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学校名称（盖章）：</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w:t>
      </w:r>
      <w:r>
        <w:rPr>
          <w:rFonts w:hint="eastAsia" w:ascii="Arial" w:hAnsi="Arial" w:eastAsia="楷体_GB2312"/>
          <w:sz w:val="36"/>
          <w:lang w:val="en-US" w:eastAsia="zh-CN"/>
        </w:rPr>
        <w:t>美术学</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w:t>
      </w:r>
      <w:r>
        <w:rPr>
          <w:rFonts w:hint="eastAsia" w:ascii="Arial" w:hAnsi="Arial" w:eastAsia="楷体_GB2312"/>
          <w:sz w:val="36"/>
          <w:lang w:val="en-US" w:eastAsia="zh-CN"/>
        </w:rPr>
        <w:t>130401</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所属学科门类及专业类：艺术学、</w:t>
      </w:r>
      <w:r>
        <w:rPr>
          <w:rFonts w:hint="eastAsia" w:ascii="Arial" w:hAnsi="Arial" w:eastAsia="楷体_GB2312"/>
          <w:spacing w:val="14"/>
          <w:sz w:val="36"/>
          <w:lang w:val="en-US" w:eastAsia="zh-CN"/>
        </w:rPr>
        <w:t>美术</w:t>
      </w:r>
      <w:r>
        <w:rPr>
          <w:rFonts w:hint="eastAsia" w:ascii="Arial" w:hAnsi="Arial" w:eastAsia="楷体_GB2312"/>
          <w:spacing w:val="14"/>
          <w:sz w:val="36"/>
        </w:rPr>
        <w:t>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学位授予门类：艺术学</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4</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hint="eastAsia" w:ascii="Arial" w:hAnsi="Arial" w:eastAsia="楷体_GB2312"/>
          <w:spacing w:val="14"/>
          <w:sz w:val="36"/>
          <w:lang w:val="en-US" w:eastAsia="zh-CN"/>
        </w:rPr>
        <w:t>2023年7月</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5"/>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2802" w:type="dxa"/>
            <w:vAlign w:val="center"/>
          </w:tcPr>
          <w:p>
            <w:pPr>
              <w:jc w:val="center"/>
              <w:rPr>
                <w:rFonts w:eastAsia="仿宋_GB2312"/>
                <w:sz w:val="24"/>
              </w:rPr>
            </w:pPr>
            <w:r>
              <w:rPr>
                <w:rFonts w:eastAsia="仿宋_GB2312"/>
                <w:sz w:val="24"/>
              </w:rPr>
              <w:t>专业代码</w:t>
            </w:r>
          </w:p>
        </w:tc>
        <w:tc>
          <w:tcPr>
            <w:tcW w:w="1819" w:type="dxa"/>
            <w:vAlign w:val="center"/>
          </w:tcPr>
          <w:p>
            <w:pPr>
              <w:jc w:val="center"/>
              <w:rPr>
                <w:rFonts w:eastAsia="仿宋_GB2312"/>
                <w:sz w:val="24"/>
              </w:rPr>
            </w:pPr>
            <w:r>
              <w:rPr>
                <w:rFonts w:hint="eastAsia" w:ascii="仿宋_GB2312" w:eastAsia="仿宋_GB2312"/>
                <w:sz w:val="24"/>
                <w:lang w:val="en-US" w:eastAsia="zh-CN"/>
              </w:rPr>
              <w:t>130401</w:t>
            </w:r>
          </w:p>
        </w:tc>
        <w:tc>
          <w:tcPr>
            <w:tcW w:w="2433" w:type="dxa"/>
            <w:vAlign w:val="center"/>
          </w:tcPr>
          <w:p>
            <w:pPr>
              <w:jc w:val="center"/>
              <w:rPr>
                <w:rFonts w:eastAsia="仿宋_GB2312"/>
                <w:sz w:val="24"/>
              </w:rPr>
            </w:pPr>
            <w:r>
              <w:rPr>
                <w:rFonts w:eastAsia="仿宋_GB2312"/>
                <w:sz w:val="24"/>
              </w:rPr>
              <w:t>专业名称</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美术学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修业年限</w:t>
            </w:r>
          </w:p>
        </w:tc>
        <w:tc>
          <w:tcPr>
            <w:tcW w:w="1819" w:type="dxa"/>
            <w:vAlign w:val="center"/>
          </w:tcPr>
          <w:p>
            <w:pPr>
              <w:jc w:val="center"/>
              <w:rPr>
                <w:rFonts w:eastAsia="仿宋_GB2312"/>
                <w:sz w:val="24"/>
              </w:rPr>
            </w:pPr>
            <w:r>
              <w:rPr>
                <w:rFonts w:hint="eastAsia" w:ascii="仿宋_GB2312" w:eastAsia="仿宋_GB2312"/>
                <w:sz w:val="24"/>
                <w:szCs w:val="20"/>
                <w:lang w:val="en-US" w:eastAsia="zh-CN"/>
              </w:rPr>
              <w:t>4年</w:t>
            </w:r>
          </w:p>
        </w:tc>
        <w:tc>
          <w:tcPr>
            <w:tcW w:w="2433" w:type="dxa"/>
            <w:vAlign w:val="center"/>
          </w:tcPr>
          <w:p>
            <w:pPr>
              <w:jc w:val="center"/>
              <w:rPr>
                <w:rFonts w:eastAsia="仿宋_GB2312"/>
                <w:sz w:val="24"/>
              </w:rPr>
            </w:pPr>
            <w:r>
              <w:rPr>
                <w:rFonts w:eastAsia="仿宋_GB2312"/>
                <w:sz w:val="24"/>
              </w:rPr>
              <w:t>学位授予门类</w:t>
            </w:r>
          </w:p>
        </w:tc>
        <w:tc>
          <w:tcPr>
            <w:tcW w:w="2064" w:type="dxa"/>
            <w:vAlign w:val="center"/>
          </w:tcPr>
          <w:p>
            <w:pPr>
              <w:jc w:val="center"/>
              <w:rPr>
                <w:rFonts w:eastAsia="仿宋_GB2312"/>
                <w:sz w:val="24"/>
              </w:rPr>
            </w:pPr>
            <w:r>
              <w:rPr>
                <w:rFonts w:hint="eastAsia" w:ascii="仿宋_GB2312" w:eastAsia="仿宋_GB2312"/>
                <w:sz w:val="24"/>
                <w:szCs w:val="20"/>
                <w:lang w:val="en-US" w:eastAsia="zh-CN"/>
              </w:rPr>
              <w:t>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学校开始举办本科教育的年份</w:t>
            </w:r>
          </w:p>
        </w:tc>
        <w:tc>
          <w:tcPr>
            <w:tcW w:w="1819" w:type="dxa"/>
            <w:vAlign w:val="center"/>
          </w:tcPr>
          <w:p>
            <w:pPr>
              <w:jc w:val="center"/>
              <w:rPr>
                <w:rFonts w:eastAsia="仿宋_GB2312"/>
                <w:sz w:val="24"/>
              </w:rPr>
            </w:pPr>
          </w:p>
          <w:p>
            <w:pPr>
              <w:jc w:val="center"/>
              <w:rPr>
                <w:rFonts w:eastAsia="仿宋_GB2312"/>
                <w:sz w:val="24"/>
              </w:rPr>
            </w:pPr>
            <w:r>
              <w:rPr>
                <w:rFonts w:hint="eastAsia" w:ascii="仿宋_GB2312" w:eastAsia="仿宋_GB2312"/>
                <w:sz w:val="24"/>
                <w:szCs w:val="24"/>
                <w:lang w:val="en-US" w:eastAsia="zh-CN"/>
              </w:rPr>
              <w:t>2001</w:t>
            </w:r>
          </w:p>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现有本科专业（个）</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hint="eastAsia" w:eastAsia="仿宋_GB2312"/>
                <w:sz w:val="24"/>
              </w:rPr>
            </w:pPr>
            <w:r>
              <w:rPr>
                <w:rFonts w:eastAsia="仿宋_GB2312"/>
                <w:sz w:val="24"/>
              </w:rPr>
              <w:t>学校本年度其他</w:t>
            </w:r>
          </w:p>
          <w:p>
            <w:pPr>
              <w:jc w:val="center"/>
              <w:rPr>
                <w:rFonts w:eastAsia="仿宋_GB2312"/>
                <w:sz w:val="24"/>
              </w:rPr>
            </w:pPr>
            <w:r>
              <w:rPr>
                <w:rFonts w:eastAsia="仿宋_GB2312"/>
                <w:sz w:val="24"/>
              </w:rPr>
              <w:t>拟增设的专业名称</w:t>
            </w:r>
          </w:p>
        </w:tc>
        <w:tc>
          <w:tcPr>
            <w:tcW w:w="1819" w:type="dxa"/>
            <w:vAlign w:val="center"/>
          </w:tcPr>
          <w:p>
            <w:pPr>
              <w:jc w:val="left"/>
              <w:rPr>
                <w:rFonts w:eastAsia="仿宋_GB2312"/>
                <w:sz w:val="24"/>
              </w:rPr>
            </w:pPr>
          </w:p>
        </w:tc>
        <w:tc>
          <w:tcPr>
            <w:tcW w:w="2433" w:type="dxa"/>
            <w:vAlign w:val="center"/>
          </w:tcPr>
          <w:p>
            <w:pPr>
              <w:jc w:val="center"/>
              <w:rPr>
                <w:rFonts w:eastAsia="仿宋_GB2312"/>
                <w:sz w:val="24"/>
              </w:rPr>
            </w:pPr>
            <w:r>
              <w:rPr>
                <w:rFonts w:eastAsia="仿宋_GB2312"/>
                <w:sz w:val="24"/>
              </w:rPr>
              <w:t>本校已设的相近本、专科专业及开设年份</w:t>
            </w:r>
          </w:p>
        </w:tc>
        <w:tc>
          <w:tcPr>
            <w:tcW w:w="2064" w:type="dxa"/>
            <w:vAlign w:val="center"/>
          </w:tcPr>
          <w:p>
            <w:pPr>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拟首次招生时间</w:t>
            </w:r>
          </w:p>
          <w:p>
            <w:pPr>
              <w:jc w:val="center"/>
              <w:rPr>
                <w:rFonts w:eastAsia="仿宋_GB2312"/>
                <w:sz w:val="24"/>
              </w:rPr>
            </w:pPr>
            <w:r>
              <w:rPr>
                <w:rFonts w:eastAsia="仿宋_GB2312"/>
                <w:sz w:val="24"/>
              </w:rPr>
              <w:t>及招生数</w:t>
            </w:r>
          </w:p>
        </w:tc>
        <w:tc>
          <w:tcPr>
            <w:tcW w:w="1819" w:type="dxa"/>
            <w:vAlign w:val="center"/>
          </w:tcPr>
          <w:p>
            <w:pPr>
              <w:jc w:val="center"/>
              <w:rPr>
                <w:rFonts w:hint="default" w:eastAsia="仿宋_GB2312"/>
                <w:sz w:val="24"/>
                <w:lang w:val="en-US" w:eastAsia="zh-CN"/>
              </w:rPr>
            </w:pPr>
            <w:r>
              <w:rPr>
                <w:rFonts w:hint="eastAsia" w:eastAsia="仿宋_GB2312"/>
                <w:sz w:val="24"/>
                <w:lang w:val="en-US" w:eastAsia="zh-CN"/>
              </w:rPr>
              <w:t>2024年9月</w:t>
            </w:r>
          </w:p>
          <w:p>
            <w:pPr>
              <w:jc w:val="center"/>
              <w:rPr>
                <w:rFonts w:eastAsia="仿宋_GB2312"/>
                <w:sz w:val="24"/>
              </w:rPr>
            </w:pPr>
            <w:r>
              <w:rPr>
                <w:rFonts w:hint="eastAsia" w:eastAsia="仿宋_GB2312"/>
                <w:sz w:val="24"/>
                <w:lang w:val="en-US" w:eastAsia="zh-CN"/>
              </w:rPr>
              <w:t>150人</w:t>
            </w:r>
          </w:p>
        </w:tc>
        <w:tc>
          <w:tcPr>
            <w:tcW w:w="2433" w:type="dxa"/>
            <w:vAlign w:val="center"/>
          </w:tcPr>
          <w:p>
            <w:pPr>
              <w:jc w:val="center"/>
              <w:rPr>
                <w:rFonts w:eastAsia="仿宋_GB2312"/>
                <w:sz w:val="24"/>
              </w:rPr>
            </w:pPr>
            <w:r>
              <w:rPr>
                <w:rFonts w:eastAsia="仿宋_GB2312"/>
                <w:sz w:val="24"/>
              </w:rPr>
              <w:t>五年内计划</w:t>
            </w:r>
          </w:p>
          <w:p>
            <w:pPr>
              <w:jc w:val="center"/>
              <w:rPr>
                <w:rFonts w:eastAsia="仿宋_GB2312"/>
                <w:sz w:val="24"/>
              </w:rPr>
            </w:pPr>
            <w:r>
              <w:rPr>
                <w:rFonts w:eastAsia="仿宋_GB2312"/>
                <w:sz w:val="24"/>
              </w:rPr>
              <w:t>发展规模</w:t>
            </w:r>
          </w:p>
        </w:tc>
        <w:tc>
          <w:tcPr>
            <w:tcW w:w="2064" w:type="dxa"/>
            <w:vAlign w:val="center"/>
          </w:tcPr>
          <w:p>
            <w:pPr>
              <w:jc w:val="center"/>
              <w:rPr>
                <w:rFonts w:hint="default" w:eastAsia="仿宋_GB2312"/>
                <w:sz w:val="24"/>
                <w:lang w:val="en-US" w:eastAsia="zh-CN"/>
              </w:rPr>
            </w:pPr>
            <w:r>
              <w:rPr>
                <w:rFonts w:hint="eastAsia" w:eastAsia="仿宋_GB2312"/>
                <w:sz w:val="24"/>
                <w:lang w:val="en-US" w:eastAsia="zh-CN"/>
              </w:rPr>
              <w:t>300人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jc w:val="center"/>
              <w:rPr>
                <w:rFonts w:eastAsia="仿宋_GB2312"/>
                <w:sz w:val="24"/>
              </w:rPr>
            </w:pPr>
            <w:r>
              <w:rPr>
                <w:rFonts w:eastAsia="仿宋_GB2312"/>
                <w:sz w:val="24"/>
              </w:rPr>
              <w:t>师范专业标识</w:t>
            </w:r>
          </w:p>
          <w:p>
            <w:pPr>
              <w:jc w:val="center"/>
              <w:rPr>
                <w:rFonts w:eastAsia="仿宋_GB2312"/>
                <w:sz w:val="24"/>
              </w:rPr>
            </w:pPr>
            <w:r>
              <w:rPr>
                <w:rFonts w:eastAsia="仿宋_GB2312"/>
                <w:sz w:val="24"/>
              </w:rPr>
              <w:t>（师范S、兼有J）</w:t>
            </w:r>
          </w:p>
        </w:tc>
        <w:tc>
          <w:tcPr>
            <w:tcW w:w="1819" w:type="dxa"/>
            <w:vAlign w:val="center"/>
          </w:tcPr>
          <w:p>
            <w:pPr>
              <w:jc w:val="center"/>
              <w:rPr>
                <w:rFonts w:eastAsia="仿宋_GB2312"/>
                <w:sz w:val="24"/>
              </w:rPr>
            </w:pPr>
          </w:p>
        </w:tc>
        <w:tc>
          <w:tcPr>
            <w:tcW w:w="2433" w:type="dxa"/>
            <w:vAlign w:val="center"/>
          </w:tcPr>
          <w:p>
            <w:pPr>
              <w:jc w:val="center"/>
              <w:rPr>
                <w:rFonts w:eastAsia="仿宋_GB2312"/>
                <w:sz w:val="24"/>
              </w:rPr>
            </w:pPr>
            <w:r>
              <w:rPr>
                <w:rFonts w:eastAsia="仿宋_GB2312"/>
                <w:sz w:val="24"/>
              </w:rPr>
              <w:t>所在院系名称</w:t>
            </w:r>
          </w:p>
        </w:tc>
        <w:tc>
          <w:tcPr>
            <w:tcW w:w="2064" w:type="dxa"/>
            <w:vAlign w:val="center"/>
          </w:tcPr>
          <w:p>
            <w:pPr>
              <w:jc w:val="center"/>
              <w:rPr>
                <w:rFonts w:hint="default" w:eastAsia="仿宋_GB2312"/>
                <w:sz w:val="22"/>
                <w:lang w:val="en-US" w:eastAsia="zh-CN"/>
              </w:rPr>
            </w:pPr>
            <w:r>
              <w:rPr>
                <w:rFonts w:hint="eastAsia" w:eastAsia="仿宋_GB2312"/>
                <w:sz w:val="22"/>
                <w:lang w:val="en-US" w:eastAsia="zh-CN"/>
              </w:rPr>
              <w:t>艺术学院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jc w:val="center"/>
              <w:rPr>
                <w:rFonts w:eastAsia="仿宋_GB2312"/>
                <w:sz w:val="24"/>
              </w:rPr>
            </w:pPr>
            <w:r>
              <w:rPr>
                <w:rFonts w:eastAsia="仿宋_GB2312"/>
                <w:sz w:val="24"/>
              </w:rPr>
              <w:t>高等学校专业设置评议专家组织审议意见</w:t>
            </w:r>
          </w:p>
        </w:tc>
        <w:tc>
          <w:tcPr>
            <w:tcW w:w="1819" w:type="dxa"/>
            <w:vAlign w:val="center"/>
          </w:tcPr>
          <w:p>
            <w:pPr>
              <w:ind w:firstLine="720" w:firstLineChars="300"/>
              <w:rPr>
                <w:rFonts w:eastAsia="仿宋_GB2312"/>
                <w:sz w:val="24"/>
              </w:rPr>
            </w:pPr>
          </w:p>
          <w:p>
            <w:pPr>
              <w:rPr>
                <w:rFonts w:eastAsia="仿宋_GB2312"/>
                <w:sz w:val="24"/>
              </w:rPr>
            </w:pPr>
            <w:r>
              <w:rPr>
                <w:rFonts w:eastAsia="仿宋_GB2312"/>
                <w:sz w:val="24"/>
              </w:rPr>
              <w:t>（主任签字）</w:t>
            </w:r>
          </w:p>
          <w:p>
            <w:pPr>
              <w:jc w:val="center"/>
              <w:rPr>
                <w:rFonts w:eastAsia="仿宋_GB2312"/>
                <w:sz w:val="24"/>
              </w:rPr>
            </w:pPr>
            <w:r>
              <w:rPr>
                <w:rFonts w:eastAsia="仿宋_GB2312"/>
                <w:sz w:val="24"/>
              </w:rPr>
              <w:t>年   月   日</w:t>
            </w:r>
          </w:p>
        </w:tc>
        <w:tc>
          <w:tcPr>
            <w:tcW w:w="2433" w:type="dxa"/>
            <w:vAlign w:val="center"/>
          </w:tcPr>
          <w:p>
            <w:pPr>
              <w:jc w:val="center"/>
              <w:rPr>
                <w:rFonts w:eastAsia="仿宋_GB2312"/>
                <w:sz w:val="24"/>
              </w:rPr>
            </w:pPr>
            <w:r>
              <w:rPr>
                <w:rFonts w:eastAsia="仿宋_GB2312"/>
                <w:sz w:val="24"/>
              </w:rPr>
              <w:t>学校审批意见（校长签字）</w:t>
            </w:r>
          </w:p>
        </w:tc>
        <w:tc>
          <w:tcPr>
            <w:tcW w:w="2064" w:type="dxa"/>
            <w:vAlign w:val="center"/>
          </w:tcPr>
          <w:p>
            <w:pPr>
              <w:ind w:firstLine="480" w:firstLineChars="200"/>
              <w:rPr>
                <w:rFonts w:eastAsia="仿宋_GB2312"/>
                <w:sz w:val="24"/>
              </w:rPr>
            </w:pPr>
            <w:r>
              <w:rPr>
                <w:rFonts w:eastAsia="仿宋_GB2312"/>
                <w:sz w:val="24"/>
              </w:rPr>
              <w:t xml:space="preserve">    </w:t>
            </w:r>
          </w:p>
          <w:p>
            <w:pPr>
              <w:ind w:firstLine="480" w:firstLineChars="200"/>
              <w:rPr>
                <w:rFonts w:eastAsia="仿宋_GB2312"/>
                <w:sz w:val="24"/>
              </w:rPr>
            </w:pPr>
            <w:r>
              <w:rPr>
                <w:rFonts w:eastAsia="仿宋_GB2312"/>
                <w:sz w:val="24"/>
              </w:rPr>
              <w:t>（盖章）</w:t>
            </w:r>
          </w:p>
          <w:p>
            <w:pPr>
              <w:jc w:val="center"/>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jc w:val="center"/>
              <w:rPr>
                <w:rFonts w:eastAsia="仿宋_GB2312"/>
                <w:sz w:val="24"/>
              </w:rPr>
            </w:pPr>
            <w:r>
              <w:rPr>
                <w:rFonts w:eastAsia="仿宋_GB2312"/>
                <w:sz w:val="24"/>
              </w:rPr>
              <w:t>高等学校主管部门形式</w:t>
            </w:r>
          </w:p>
          <w:p>
            <w:pPr>
              <w:jc w:val="center"/>
              <w:rPr>
                <w:rFonts w:eastAsia="仿宋_GB2312"/>
                <w:sz w:val="24"/>
              </w:rPr>
            </w:pPr>
            <w:r>
              <w:rPr>
                <w:rFonts w:eastAsia="仿宋_GB2312"/>
                <w:sz w:val="24"/>
              </w:rPr>
              <w:t>审核意见（根据</w:t>
            </w:r>
          </w:p>
          <w:p>
            <w:pPr>
              <w:jc w:val="center"/>
              <w:rPr>
                <w:rFonts w:eastAsia="仿宋_GB2312"/>
                <w:sz w:val="24"/>
              </w:rPr>
            </w:pPr>
            <w:r>
              <w:rPr>
                <w:rFonts w:eastAsia="仿宋_GB2312"/>
                <w:sz w:val="24"/>
              </w:rPr>
              <w:t>是否具备该专业办学条件、申请</w:t>
            </w:r>
          </w:p>
          <w:p>
            <w:pPr>
              <w:jc w:val="center"/>
              <w:rPr>
                <w:rFonts w:eastAsia="仿宋_GB2312"/>
                <w:sz w:val="24"/>
              </w:rPr>
            </w:pPr>
            <w:r>
              <w:rPr>
                <w:rFonts w:eastAsia="仿宋_GB2312"/>
                <w:sz w:val="24"/>
              </w:rPr>
              <w:t>材料是否真实等给出是否同意</w:t>
            </w:r>
          </w:p>
          <w:p>
            <w:pPr>
              <w:jc w:val="center"/>
              <w:rPr>
                <w:rFonts w:eastAsia="仿宋_GB2312"/>
                <w:sz w:val="24"/>
              </w:rPr>
            </w:pPr>
            <w:r>
              <w:rPr>
                <w:rFonts w:eastAsia="仿宋_GB2312"/>
                <w:sz w:val="24"/>
              </w:rPr>
              <w:t>备案的意见）</w:t>
            </w:r>
          </w:p>
        </w:tc>
        <w:tc>
          <w:tcPr>
            <w:tcW w:w="6316" w:type="dxa"/>
            <w:gridSpan w:val="3"/>
            <w:vAlign w:val="center"/>
          </w:tcPr>
          <w:p>
            <w:pPr>
              <w:jc w:val="center"/>
              <w:rPr>
                <w:rFonts w:eastAsia="仿宋_GB2312"/>
                <w:sz w:val="24"/>
              </w:rPr>
            </w:pPr>
          </w:p>
          <w:p>
            <w:pPr>
              <w:jc w:val="center"/>
              <w:rPr>
                <w:rFonts w:eastAsia="仿宋_GB2312"/>
                <w:sz w:val="24"/>
              </w:rPr>
            </w:pPr>
          </w:p>
          <w:p>
            <w:pPr>
              <w:jc w:val="center"/>
              <w:rPr>
                <w:rFonts w:eastAsia="仿宋_GB2312"/>
                <w:sz w:val="24"/>
              </w:rPr>
            </w:pPr>
          </w:p>
          <w:p>
            <w:pPr>
              <w:jc w:val="center"/>
              <w:rPr>
                <w:rFonts w:eastAsia="仿宋_GB2312"/>
                <w:sz w:val="24"/>
              </w:rPr>
            </w:pPr>
          </w:p>
          <w:p>
            <w:pPr>
              <w:ind w:firstLine="480" w:firstLineChars="2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960" w:firstLineChars="400"/>
              <w:rPr>
                <w:rFonts w:eastAsia="仿宋_GB2312"/>
                <w:sz w:val="24"/>
              </w:rPr>
            </w:pPr>
          </w:p>
          <w:p>
            <w:pPr>
              <w:ind w:firstLine="4320" w:firstLineChars="1800"/>
              <w:rPr>
                <w:rFonts w:eastAsia="仿宋_GB2312"/>
                <w:sz w:val="24"/>
              </w:rPr>
            </w:pPr>
            <w:r>
              <w:rPr>
                <w:rFonts w:eastAsia="仿宋_GB2312"/>
                <w:sz w:val="24"/>
              </w:rPr>
              <w:t>（盖章）</w:t>
            </w:r>
          </w:p>
          <w:p>
            <w:pPr>
              <w:rPr>
                <w:rFonts w:eastAsia="仿宋_GB2312"/>
                <w:sz w:val="24"/>
              </w:rPr>
            </w:pPr>
          </w:p>
          <w:p>
            <w:pPr>
              <w:jc w:val="center"/>
              <w:rPr>
                <w:rFonts w:eastAsia="仿宋_GB2312"/>
                <w:sz w:val="24"/>
              </w:rPr>
            </w:pPr>
            <w:r>
              <w:rPr>
                <w:rFonts w:eastAsia="仿宋_GB2312"/>
                <w:sz w:val="24"/>
              </w:rPr>
              <w:t xml:space="preserve">                                     年   月  日</w:t>
            </w:r>
          </w:p>
        </w:tc>
      </w:tr>
    </w:tbl>
    <w:p>
      <w:pPr>
        <w:rPr>
          <w:rFonts w:eastAsia="仿宋_GB2312"/>
          <w:b/>
          <w:sz w:val="24"/>
        </w:rPr>
      </w:pPr>
    </w:p>
    <w:p>
      <w:pPr>
        <w:rPr>
          <w:rFonts w:hint="eastAsia" w:ascii="黑体" w:hAnsi="黑体" w:eastAsia="黑体"/>
          <w:sz w:val="36"/>
          <w:szCs w:val="36"/>
        </w:rPr>
      </w:pPr>
      <w:r>
        <w:rPr>
          <w:rFonts w:hint="eastAsia" w:ascii="黑体" w:hAnsi="黑体" w:eastAsia="黑体"/>
          <w:sz w:val="36"/>
          <w:szCs w:val="36"/>
        </w:rPr>
        <w:br w:type="page"/>
      </w: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5"/>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学校名称</w:t>
            </w:r>
          </w:p>
        </w:tc>
        <w:tc>
          <w:tcPr>
            <w:tcW w:w="2028" w:type="dxa"/>
          </w:tcPr>
          <w:p>
            <w:pPr>
              <w:pStyle w:val="13"/>
              <w:jc w:val="both"/>
              <w:rPr>
                <w:rFonts w:hint="eastAsia" w:ascii="仿宋_GB2312" w:eastAsia="仿宋_GB2312"/>
                <w:sz w:val="24"/>
                <w:szCs w:val="24"/>
                <w:lang w:val="en-US" w:eastAsia="zh-CN"/>
              </w:rPr>
            </w:pPr>
            <w:r>
              <w:rPr>
                <w:rFonts w:hint="eastAsia" w:ascii="仿宋_GB2312" w:eastAsia="仿宋_GB2312"/>
                <w:sz w:val="24"/>
                <w:szCs w:val="24"/>
                <w:lang w:val="en-US" w:eastAsia="zh-CN"/>
              </w:rPr>
              <w:t>昆明理工大学</w:t>
            </w:r>
          </w:p>
          <w:p>
            <w:pPr>
              <w:spacing w:line="360" w:lineRule="auto"/>
              <w:rPr>
                <w:rFonts w:eastAsia="仿宋_GB2312"/>
                <w:sz w:val="24"/>
              </w:rPr>
            </w:pPr>
            <w:r>
              <w:rPr>
                <w:rFonts w:hint="eastAsia" w:ascii="仿宋_GB2312" w:eastAsia="仿宋_GB2312"/>
                <w:sz w:val="24"/>
                <w:szCs w:val="24"/>
                <w:lang w:val="en-US" w:eastAsia="zh-CN"/>
              </w:rPr>
              <w:t>津桥学院</w:t>
            </w:r>
          </w:p>
        </w:tc>
        <w:tc>
          <w:tcPr>
            <w:tcW w:w="1559" w:type="dxa"/>
            <w:gridSpan w:val="2"/>
            <w:vAlign w:val="center"/>
          </w:tcPr>
          <w:p>
            <w:pPr>
              <w:spacing w:line="360" w:lineRule="auto"/>
              <w:jc w:val="center"/>
              <w:rPr>
                <w:rFonts w:eastAsia="仿宋_GB2312"/>
                <w:sz w:val="24"/>
              </w:rPr>
            </w:pPr>
            <w:r>
              <w:rPr>
                <w:rFonts w:eastAsia="仿宋_GB2312"/>
                <w:sz w:val="24"/>
              </w:rPr>
              <w:t>学校地址</w:t>
            </w:r>
          </w:p>
        </w:tc>
        <w:tc>
          <w:tcPr>
            <w:tcW w:w="4343" w:type="dxa"/>
            <w:gridSpan w:val="3"/>
            <w:vAlign w:val="center"/>
          </w:tcPr>
          <w:p>
            <w:pPr>
              <w:spacing w:line="360" w:lineRule="auto"/>
              <w:jc w:val="center"/>
              <w:rPr>
                <w:rFonts w:eastAsia="仿宋_GB2312"/>
                <w:sz w:val="24"/>
              </w:rPr>
            </w:pPr>
            <w:r>
              <w:rPr>
                <w:rFonts w:hint="eastAsia" w:ascii="仿宋_GB2312" w:eastAsia="仿宋_GB2312"/>
                <w:sz w:val="24"/>
                <w:szCs w:val="24"/>
                <w:lang w:eastAsia="en-US"/>
              </w:rPr>
              <w:t>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360" w:lineRule="auto"/>
              <w:jc w:val="center"/>
              <w:rPr>
                <w:rFonts w:eastAsia="仿宋_GB2312"/>
                <w:sz w:val="24"/>
              </w:rPr>
            </w:pPr>
            <w:r>
              <w:rPr>
                <w:rFonts w:eastAsia="仿宋_GB2312"/>
                <w:sz w:val="24"/>
              </w:rPr>
              <w:t>邮政编码</w:t>
            </w:r>
          </w:p>
        </w:tc>
        <w:tc>
          <w:tcPr>
            <w:tcW w:w="2028" w:type="dxa"/>
          </w:tcPr>
          <w:p>
            <w:pPr>
              <w:spacing w:line="360" w:lineRule="auto"/>
              <w:rPr>
                <w:rFonts w:eastAsia="仿宋_GB2312"/>
                <w:sz w:val="24"/>
              </w:rPr>
            </w:pPr>
            <w:r>
              <w:rPr>
                <w:rFonts w:ascii="仿宋_GB2312" w:eastAsia="仿宋_GB2312"/>
                <w:sz w:val="24"/>
                <w:szCs w:val="24"/>
                <w:lang w:eastAsia="en-US"/>
              </w:rPr>
              <w:t>650211</w:t>
            </w:r>
          </w:p>
        </w:tc>
        <w:tc>
          <w:tcPr>
            <w:tcW w:w="1559" w:type="dxa"/>
            <w:gridSpan w:val="2"/>
            <w:vAlign w:val="center"/>
          </w:tcPr>
          <w:p>
            <w:pPr>
              <w:spacing w:line="360" w:lineRule="auto"/>
              <w:jc w:val="center"/>
              <w:rPr>
                <w:rFonts w:eastAsia="仿宋_GB2312"/>
                <w:sz w:val="24"/>
              </w:rPr>
            </w:pPr>
            <w:r>
              <w:rPr>
                <w:rFonts w:eastAsia="仿宋_GB2312"/>
                <w:sz w:val="24"/>
              </w:rPr>
              <w:t>校园网址</w:t>
            </w:r>
          </w:p>
        </w:tc>
        <w:tc>
          <w:tcPr>
            <w:tcW w:w="4343" w:type="dxa"/>
            <w:gridSpan w:val="3"/>
          </w:tcPr>
          <w:p>
            <w:pPr>
              <w:spacing w:line="360" w:lineRule="auto"/>
              <w:rPr>
                <w:rFonts w:eastAsia="仿宋_GB2312"/>
                <w:sz w:val="24"/>
              </w:rPr>
            </w:pPr>
            <w:r>
              <w:rPr>
                <w:rFonts w:hint="eastAsia" w:ascii="仿宋_GB2312" w:eastAsia="仿宋_GB2312"/>
                <w:sz w:val="24"/>
                <w:szCs w:val="24"/>
                <w:lang w:eastAsia="en-US"/>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ind w:left="-105" w:leftChars="-50" w:right="-105" w:rightChars="-50"/>
              <w:jc w:val="center"/>
              <w:rPr>
                <w:rFonts w:eastAsia="仿宋_GB2312"/>
                <w:sz w:val="24"/>
              </w:rPr>
            </w:pPr>
            <w:r>
              <w:rPr>
                <w:rFonts w:eastAsia="仿宋_GB2312"/>
                <w:sz w:val="24"/>
              </w:rPr>
              <w:t>学校办学</w:t>
            </w:r>
          </w:p>
          <w:p>
            <w:pPr>
              <w:spacing w:line="360" w:lineRule="auto"/>
              <w:jc w:val="center"/>
              <w:rPr>
                <w:rFonts w:eastAsia="仿宋_GB2312"/>
                <w:sz w:val="24"/>
              </w:rPr>
            </w:pPr>
            <w:r>
              <w:rPr>
                <w:rFonts w:eastAsia="仿宋_GB2312"/>
                <w:sz w:val="24"/>
              </w:rPr>
              <w:t>基本类型</w:t>
            </w:r>
          </w:p>
        </w:tc>
        <w:tc>
          <w:tcPr>
            <w:tcW w:w="7930" w:type="dxa"/>
            <w:gridSpan w:val="6"/>
          </w:tcPr>
          <w:p>
            <w:pPr>
              <w:spacing w:line="360" w:lineRule="auto"/>
              <w:rPr>
                <w:rFonts w:eastAsia="仿宋_GB2312"/>
                <w:sz w:val="24"/>
              </w:rPr>
            </w:pPr>
            <w:r>
              <w:rPr>
                <w:rFonts w:eastAsia="仿宋_GB2312"/>
                <w:sz w:val="24"/>
              </w:rPr>
              <w:t xml:space="preserve">□部委院校  □地方院校  □公办  </w:t>
            </w:r>
            <w:r>
              <w:rPr>
                <w:rFonts w:hint="eastAsia" w:eastAsia="仿宋_GB2312"/>
                <w:sz w:val="24"/>
                <w:lang w:eastAsia="zh-CN"/>
              </w:rPr>
              <w:t>☑</w:t>
            </w:r>
            <w:r>
              <w:rPr>
                <w:rFonts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spacing w:line="360" w:lineRule="auto"/>
              <w:rPr>
                <w:rFonts w:eastAsia="仿宋_GB2312"/>
                <w:sz w:val="24"/>
              </w:rPr>
            </w:pPr>
          </w:p>
        </w:tc>
        <w:tc>
          <w:tcPr>
            <w:tcW w:w="7930" w:type="dxa"/>
            <w:gridSpan w:val="6"/>
          </w:tcPr>
          <w:p>
            <w:pPr>
              <w:spacing w:line="360" w:lineRule="auto"/>
              <w:rPr>
                <w:rFonts w:eastAsia="仿宋_GB2312"/>
                <w:sz w:val="24"/>
              </w:rPr>
            </w:pPr>
            <w:r>
              <w:rPr>
                <w:rFonts w:eastAsia="仿宋_GB2312"/>
                <w:sz w:val="24"/>
              </w:rPr>
              <w:t xml:space="preserve">□大学    □学院   </w:t>
            </w:r>
            <w:r>
              <w:rPr>
                <w:rFonts w:hint="eastAsia" w:eastAsia="仿宋_GB2312"/>
                <w:sz w:val="24"/>
                <w:lang w:eastAsia="zh-CN"/>
              </w:rPr>
              <w:t>☑</w:t>
            </w:r>
            <w:r>
              <w:rPr>
                <w:rFonts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pPr>
              <w:spacing w:line="360" w:lineRule="auto"/>
              <w:rPr>
                <w:rFonts w:eastAsia="仿宋_GB2312"/>
                <w:sz w:val="24"/>
              </w:rPr>
            </w:pPr>
            <w:r>
              <w:rPr>
                <w:rFonts w:eastAsia="仿宋_GB2312"/>
                <w:sz w:val="24"/>
              </w:rPr>
              <w:t>在校本科生总数</w:t>
            </w:r>
          </w:p>
        </w:tc>
        <w:tc>
          <w:tcPr>
            <w:tcW w:w="289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10960</w:t>
            </w:r>
          </w:p>
        </w:tc>
        <w:tc>
          <w:tcPr>
            <w:tcW w:w="2510" w:type="dxa"/>
            <w:gridSpan w:val="2"/>
          </w:tcPr>
          <w:p>
            <w:pPr>
              <w:spacing w:line="360" w:lineRule="auto"/>
              <w:jc w:val="center"/>
              <w:rPr>
                <w:rFonts w:eastAsia="仿宋_GB2312"/>
                <w:sz w:val="24"/>
              </w:rPr>
            </w:pPr>
            <w:r>
              <w:rPr>
                <w:rFonts w:eastAsia="仿宋_GB2312"/>
                <w:sz w:val="24"/>
              </w:rPr>
              <w:t>专业平均年招生规模</w:t>
            </w:r>
          </w:p>
        </w:tc>
        <w:tc>
          <w:tcPr>
            <w:tcW w:w="2530" w:type="dxa"/>
            <w:gridSpan w:val="2"/>
          </w:tcPr>
          <w:p>
            <w:pPr>
              <w:spacing w:line="360" w:lineRule="auto"/>
              <w:jc w:val="center"/>
              <w:rPr>
                <w:rFonts w:hint="default" w:eastAsia="仿宋_GB2312"/>
                <w:sz w:val="24"/>
                <w:lang w:val="en-US" w:eastAsia="zh-CN"/>
              </w:rPr>
            </w:pPr>
            <w:r>
              <w:rPr>
                <w:rFonts w:hint="eastAsia" w:eastAsia="仿宋_GB2312"/>
                <w:sz w:val="24"/>
                <w:lang w:val="en-US" w:eastAsia="zh-CN"/>
              </w:rPr>
              <w:t>29.44%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spacing w:line="320" w:lineRule="exact"/>
              <w:jc w:val="center"/>
              <w:rPr>
                <w:rFonts w:eastAsia="仿宋_GB2312"/>
                <w:sz w:val="24"/>
              </w:rPr>
            </w:pPr>
            <w:r>
              <w:rPr>
                <w:rFonts w:eastAsia="仿宋_GB2312"/>
                <w:sz w:val="24"/>
              </w:rPr>
              <w:t>已有专业</w:t>
            </w:r>
          </w:p>
          <w:p>
            <w:pPr>
              <w:spacing w:line="320" w:lineRule="exact"/>
              <w:jc w:val="center"/>
              <w:rPr>
                <w:rFonts w:eastAsia="仿宋_GB2312"/>
                <w:sz w:val="24"/>
              </w:rPr>
            </w:pPr>
            <w:r>
              <w:rPr>
                <w:rFonts w:eastAsia="仿宋_GB2312"/>
                <w:sz w:val="24"/>
              </w:rPr>
              <w:t>学科门类</w:t>
            </w:r>
          </w:p>
        </w:tc>
        <w:tc>
          <w:tcPr>
            <w:tcW w:w="7930" w:type="dxa"/>
            <w:gridSpan w:val="6"/>
            <w:vAlign w:val="center"/>
          </w:tcPr>
          <w:p>
            <w:pPr>
              <w:rPr>
                <w:rFonts w:eastAsia="仿宋_GB2312"/>
                <w:sz w:val="24"/>
              </w:rPr>
            </w:pPr>
            <w:r>
              <w:rPr>
                <w:rFonts w:eastAsia="仿宋_GB2312"/>
                <w:sz w:val="24"/>
              </w:rPr>
              <w:t xml:space="preserve">□哲学   </w:t>
            </w:r>
            <w:r>
              <w:rPr>
                <w:rFonts w:hint="eastAsia" w:eastAsia="仿宋_GB2312"/>
                <w:sz w:val="24"/>
                <w:lang w:eastAsia="zh-CN"/>
              </w:rPr>
              <w:t>☑</w:t>
            </w:r>
            <w:r>
              <w:rPr>
                <w:rFonts w:eastAsia="仿宋_GB2312"/>
                <w:sz w:val="24"/>
              </w:rPr>
              <w:t xml:space="preserve">经济学   </w:t>
            </w:r>
            <w:r>
              <w:rPr>
                <w:rFonts w:hint="eastAsia" w:eastAsia="仿宋_GB2312"/>
                <w:sz w:val="24"/>
                <w:lang w:eastAsia="zh-CN"/>
              </w:rPr>
              <w:t>☑</w:t>
            </w:r>
            <w:r>
              <w:rPr>
                <w:rFonts w:eastAsia="仿宋_GB2312"/>
                <w:sz w:val="24"/>
              </w:rPr>
              <w:t xml:space="preserve">法学   </w:t>
            </w:r>
            <w:r>
              <w:rPr>
                <w:rFonts w:hint="eastAsia" w:eastAsia="仿宋_GB2312"/>
                <w:sz w:val="24"/>
                <w:lang w:eastAsia="zh-CN"/>
              </w:rPr>
              <w:t>☑</w:t>
            </w:r>
            <w:r>
              <w:rPr>
                <w:rFonts w:eastAsia="仿宋_GB2312"/>
                <w:sz w:val="24"/>
              </w:rPr>
              <w:t xml:space="preserve">教育学   </w:t>
            </w:r>
            <w:r>
              <w:rPr>
                <w:rFonts w:hint="eastAsia" w:eastAsia="仿宋_GB2312"/>
                <w:sz w:val="24"/>
                <w:lang w:eastAsia="zh-CN"/>
              </w:rPr>
              <w:t>☑</w:t>
            </w:r>
            <w:r>
              <w:rPr>
                <w:rFonts w:eastAsia="仿宋_GB2312"/>
                <w:sz w:val="24"/>
              </w:rPr>
              <w:t>文学    □历史学</w:t>
            </w:r>
          </w:p>
          <w:p>
            <w:pPr>
              <w:spacing w:line="360" w:lineRule="auto"/>
              <w:rPr>
                <w:rFonts w:eastAsia="仿宋_GB2312"/>
                <w:sz w:val="24"/>
              </w:rPr>
            </w:pPr>
            <w:r>
              <w:rPr>
                <w:rFonts w:hint="eastAsia" w:eastAsia="仿宋_GB2312"/>
                <w:sz w:val="24"/>
                <w:lang w:eastAsia="zh-CN"/>
              </w:rPr>
              <w:t>☑</w:t>
            </w:r>
            <w:r>
              <w:rPr>
                <w:rFonts w:eastAsia="仿宋_GB2312"/>
                <w:sz w:val="24"/>
              </w:rPr>
              <w:t xml:space="preserve">理学   </w:t>
            </w:r>
            <w:r>
              <w:rPr>
                <w:rFonts w:hint="eastAsia" w:eastAsia="仿宋_GB2312"/>
                <w:sz w:val="24"/>
                <w:lang w:eastAsia="zh-CN"/>
              </w:rPr>
              <w:t>☑</w:t>
            </w:r>
            <w:r>
              <w:rPr>
                <w:rFonts w:eastAsia="仿宋_GB2312"/>
                <w:sz w:val="24"/>
              </w:rPr>
              <w:t xml:space="preserve">工学     □农学   □医学     </w:t>
            </w:r>
            <w:r>
              <w:rPr>
                <w:rFonts w:hint="eastAsia" w:eastAsia="仿宋_GB2312"/>
                <w:sz w:val="24"/>
                <w:lang w:eastAsia="zh-CN"/>
              </w:rPr>
              <w:t>☑</w:t>
            </w:r>
            <w:r>
              <w:rPr>
                <w:rFonts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ind w:left="-105" w:leftChars="-50" w:right="-105" w:rightChars="-50"/>
              <w:jc w:val="center"/>
              <w:rPr>
                <w:rFonts w:eastAsia="仿宋_GB2312"/>
                <w:sz w:val="24"/>
              </w:rPr>
            </w:pPr>
            <w:r>
              <w:rPr>
                <w:rFonts w:eastAsia="仿宋_GB2312"/>
                <w:sz w:val="24"/>
              </w:rPr>
              <w:t>专任教师</w:t>
            </w:r>
          </w:p>
          <w:p>
            <w:pPr>
              <w:spacing w:line="360" w:lineRule="auto"/>
              <w:jc w:val="center"/>
              <w:rPr>
                <w:rFonts w:eastAsia="仿宋_GB2312"/>
                <w:sz w:val="24"/>
              </w:rPr>
            </w:pPr>
            <w:r>
              <w:rPr>
                <w:rFonts w:eastAsia="仿宋_GB2312"/>
                <w:sz w:val="24"/>
              </w:rPr>
              <w:t>总数（人）</w:t>
            </w:r>
          </w:p>
        </w:tc>
        <w:tc>
          <w:tcPr>
            <w:tcW w:w="2890" w:type="dxa"/>
            <w:gridSpan w:val="2"/>
            <w:vAlign w:val="center"/>
          </w:tcPr>
          <w:p>
            <w:pPr>
              <w:spacing w:line="320" w:lineRule="exact"/>
              <w:jc w:val="center"/>
              <w:rPr>
                <w:rFonts w:eastAsia="仿宋_GB2312"/>
                <w:sz w:val="24"/>
              </w:rPr>
            </w:pPr>
            <w:r>
              <w:rPr>
                <w:rFonts w:hint="eastAsia" w:ascii="仿宋_GB2312" w:eastAsia="仿宋_GB2312"/>
                <w:sz w:val="24"/>
                <w:szCs w:val="24"/>
                <w:lang w:val="en-US" w:eastAsia="zh-CN"/>
              </w:rPr>
              <w:t>458</w:t>
            </w:r>
          </w:p>
        </w:tc>
        <w:tc>
          <w:tcPr>
            <w:tcW w:w="2870" w:type="dxa"/>
            <w:gridSpan w:val="3"/>
            <w:vAlign w:val="center"/>
          </w:tcPr>
          <w:p>
            <w:pPr>
              <w:spacing w:line="320" w:lineRule="exact"/>
              <w:jc w:val="center"/>
              <w:rPr>
                <w:rFonts w:eastAsia="仿宋_GB2312"/>
                <w:sz w:val="24"/>
              </w:rPr>
            </w:pPr>
            <w:r>
              <w:rPr>
                <w:rFonts w:eastAsia="仿宋_GB2312"/>
                <w:sz w:val="24"/>
              </w:rPr>
              <w:t>专任教师中副教授及以上职称教师数及所占比例</w:t>
            </w:r>
          </w:p>
        </w:tc>
        <w:tc>
          <w:tcPr>
            <w:tcW w:w="2170" w:type="dxa"/>
            <w:vAlign w:val="center"/>
          </w:tcPr>
          <w:p>
            <w:pPr>
              <w:spacing w:line="360" w:lineRule="auto"/>
              <w:jc w:val="center"/>
              <w:rPr>
                <w:rFonts w:hint="default" w:eastAsia="仿宋_GB2312"/>
                <w:sz w:val="24"/>
                <w:lang w:val="en-US" w:eastAsia="zh-CN"/>
              </w:rPr>
            </w:pPr>
            <w:r>
              <w:rPr>
                <w:rFonts w:hint="eastAsia" w:eastAsia="仿宋_GB2312"/>
                <w:sz w:val="24"/>
                <w:lang w:val="en-US" w:eastAsia="zh-CN"/>
              </w:rPr>
              <w:t>205、44.76%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spacing w:line="360" w:lineRule="auto"/>
              <w:jc w:val="center"/>
              <w:rPr>
                <w:rFonts w:eastAsia="仿宋_GB2312"/>
                <w:sz w:val="24"/>
              </w:rPr>
            </w:pPr>
            <w:r>
              <w:rPr>
                <w:rFonts w:eastAsia="仿宋_GB2312"/>
                <w:sz w:val="24"/>
              </w:rPr>
              <w:t>学校简介和</w:t>
            </w:r>
          </w:p>
          <w:p>
            <w:pPr>
              <w:spacing w:line="360" w:lineRule="auto"/>
              <w:jc w:val="center"/>
              <w:rPr>
                <w:rFonts w:eastAsia="仿宋_GB2312"/>
                <w:sz w:val="24"/>
              </w:rPr>
            </w:pPr>
            <w:r>
              <w:rPr>
                <w:rFonts w:eastAsia="仿宋_GB2312"/>
                <w:sz w:val="24"/>
              </w:rPr>
              <w:t>历史沿革</w:t>
            </w:r>
          </w:p>
          <w:p>
            <w:pPr>
              <w:spacing w:line="360" w:lineRule="auto"/>
              <w:jc w:val="center"/>
              <w:rPr>
                <w:rFonts w:eastAsia="仿宋_GB2312"/>
                <w:sz w:val="24"/>
              </w:rPr>
            </w:pPr>
            <w:r>
              <w:rPr>
                <w:rFonts w:eastAsia="仿宋_GB2312"/>
                <w:sz w:val="24"/>
              </w:rPr>
              <w:t>（300字以内，无需加页）</w:t>
            </w:r>
          </w:p>
        </w:tc>
        <w:tc>
          <w:tcPr>
            <w:tcW w:w="7930" w:type="dxa"/>
            <w:gridSpan w:val="6"/>
          </w:tcPr>
          <w:p>
            <w:pPr>
              <w:spacing w:line="360" w:lineRule="auto"/>
              <w:ind w:firstLine="480" w:firstLineChars="200"/>
              <w:rPr>
                <w:rFonts w:eastAsia="仿宋_GB2312"/>
                <w:sz w:val="24"/>
              </w:rPr>
            </w:pPr>
            <w:r>
              <w:rPr>
                <w:rFonts w:hint="eastAsia" w:ascii="仿宋_GB2312" w:eastAsia="仿宋_GB2312"/>
                <w:sz w:val="24"/>
                <w:szCs w:val="24"/>
                <w:lang w:eastAsia="zh-CN"/>
              </w:rPr>
              <w:t>昆明理工大学津桥学院位于历史文化名城春城昆明。学校创办于2001年，是一所工科为主，经、管、文、法、理、教育多学科协调发展的全日制本科独立学院。学校现有高新、空港2个校区，占地面积922亩。建校20余年来，学校坚持社会主义办学方向，全面贯彻党的教育方针，全面落实立德树人根本任务，累计为国家各行业和地方经济社会发展培养输送了29000余名专业人才，为云南省扩大高等教育资源供给、培养急需应用型人才、优化高等教育区域布局、促进高等教育健康发展提供了有力支持。学校设有电气与信息工程学院、建筑工程学院、经济管理学院、语言文化学院、法学院、理工学院、马克思主义学院、体育课教学部，开办40个本科专业。</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5"/>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spacing w:line="360" w:lineRule="auto"/>
              <w:rPr>
                <w:rFonts w:eastAsia="仿宋_GB2312"/>
                <w:szCs w:val="21"/>
              </w:rPr>
            </w:pPr>
            <w:r>
              <w:rPr>
                <w:rFonts w:eastAsia="仿宋_GB2312"/>
                <w:szCs w:val="21"/>
              </w:rPr>
              <w:t>（简述学校定位、人才需求、专业筹建等情况）（无需加页）</w:t>
            </w:r>
          </w:p>
          <w:p>
            <w:pPr>
              <w:spacing w:before="66" w:line="364" w:lineRule="auto"/>
              <w:ind w:right="469"/>
              <w:rPr>
                <w:rFonts w:hint="default" w:ascii="仿宋_GB2312" w:eastAsia="仿宋_GB2312"/>
                <w:b/>
                <w:bCs/>
                <w:sz w:val="24"/>
                <w:lang w:val="en-US" w:eastAsia="zh-CN"/>
              </w:rPr>
            </w:pPr>
            <w:r>
              <w:rPr>
                <w:rFonts w:hint="eastAsia" w:ascii="仿宋_GB2312" w:eastAsia="仿宋_GB2312"/>
                <w:b/>
                <w:bCs/>
                <w:sz w:val="24"/>
                <w:lang w:val="en-US" w:eastAsia="zh-CN"/>
              </w:rPr>
              <w:t>一、学校及专业定位</w:t>
            </w:r>
          </w:p>
          <w:p>
            <w:pPr>
              <w:spacing w:line="360" w:lineRule="auto"/>
              <w:ind w:firstLine="480" w:firstLineChars="200"/>
              <w:rPr>
                <w:rFonts w:hint="default" w:eastAsia="仿宋_GB2312"/>
                <w:sz w:val="24"/>
              </w:rPr>
            </w:pPr>
            <w:r>
              <w:rPr>
                <w:rFonts w:hint="eastAsia" w:eastAsia="仿宋_GB2312"/>
                <w:sz w:val="24"/>
              </w:rPr>
              <w:t>学校</w:t>
            </w:r>
            <w:r>
              <w:rPr>
                <w:rFonts w:hint="default" w:eastAsia="仿宋_GB2312"/>
                <w:sz w:val="24"/>
              </w:rPr>
              <w:t>是一所工科为主，经、管、文、法、理、教育多学科协调发展的全日制本科独立学院。建校20余年来，学校坚持社会主义办学方向，全面贯彻党的教育方针，全面落实立德树人根本任务，注重产教融合、校企合作、协同育人。累计为国家各行业和地方经济社会发展培养输送了29000余名专业人才，为云南省扩大高等教育资源供给、培养急需应用型人才、优化高等教育区域布局、促进高等教育健康发展提供了有力支持。</w:t>
            </w:r>
          </w:p>
          <w:p>
            <w:pPr>
              <w:spacing w:line="360" w:lineRule="auto"/>
              <w:ind w:firstLine="480" w:firstLineChars="200"/>
              <w:rPr>
                <w:rFonts w:hint="eastAsia" w:eastAsia="仿宋_GB2312"/>
                <w:sz w:val="24"/>
                <w:lang w:val="en-US" w:eastAsia="zh-CN"/>
              </w:rPr>
            </w:pPr>
            <w:r>
              <w:rPr>
                <w:rFonts w:hint="eastAsia" w:eastAsia="仿宋_GB2312"/>
                <w:sz w:val="24"/>
                <w:lang w:val="en-US" w:eastAsia="zh-CN"/>
              </w:rPr>
              <w:t>美术学专业植根昆明，面向云南，融入西南，辐射全国。培养具有较强的美术教育基础理论、基础知识、基本技能，具有创新精神、实践能力和一定教育教学研究能力的高素质美术教育工作者，并掌握相应美术绘画技能的应用型人才。</w:t>
            </w:r>
          </w:p>
          <w:p>
            <w:pPr>
              <w:spacing w:line="360" w:lineRule="auto"/>
              <w:ind w:firstLine="480" w:firstLineChars="200"/>
              <w:rPr>
                <w:rFonts w:eastAsia="仿宋_GB2312"/>
                <w:sz w:val="24"/>
              </w:rPr>
            </w:pPr>
            <w:r>
              <w:rPr>
                <w:rFonts w:hint="eastAsia" w:eastAsia="仿宋_GB2312"/>
                <w:sz w:val="24"/>
                <w:lang w:val="en-US" w:eastAsia="zh-CN"/>
              </w:rPr>
              <w:t>美术学专业强化“课程思政”“三全育人”的教育培养理念，立德树人。主要服务地方区域经济社会美术文化和承担地方区域美术教育发展的责任使命，以地方区域美术文化、美术教育行业、社会美术人才实际需求为导向，将思政教育、创新创业教育渗透并贯穿于艺术理论学习和绘画实践活动之中；以产教融合、协同育人为指导理念与操作路径，主动适应市场美术文化和新时代教育的需求，培养具备扎实的专业能力以及实践能力的应用型美术人才。</w:t>
            </w:r>
          </w:p>
          <w:p>
            <w:pPr>
              <w:spacing w:before="66" w:line="364" w:lineRule="auto"/>
              <w:ind w:right="469"/>
              <w:rPr>
                <w:rFonts w:hint="eastAsia" w:ascii="仿宋_GB2312" w:eastAsia="仿宋_GB2312"/>
                <w:b/>
                <w:bCs/>
                <w:sz w:val="24"/>
                <w:lang w:val="en-US" w:eastAsia="zh-CN"/>
              </w:rPr>
            </w:pPr>
          </w:p>
          <w:p>
            <w:pPr>
              <w:spacing w:before="66" w:line="364" w:lineRule="auto"/>
              <w:ind w:right="469"/>
              <w:rPr>
                <w:rFonts w:hint="eastAsia" w:ascii="仿宋_GB2312" w:eastAsia="仿宋_GB2312"/>
                <w:b/>
                <w:bCs/>
                <w:sz w:val="24"/>
              </w:rPr>
            </w:pPr>
            <w:r>
              <w:rPr>
                <w:rFonts w:hint="eastAsia" w:ascii="仿宋_GB2312" w:eastAsia="仿宋_GB2312"/>
                <w:b/>
                <w:bCs/>
                <w:sz w:val="24"/>
                <w:lang w:val="en-US" w:eastAsia="zh-CN"/>
              </w:rPr>
              <w:t>二、</w:t>
            </w:r>
            <w:r>
              <w:rPr>
                <w:rFonts w:hint="eastAsia" w:ascii="仿宋_GB2312" w:eastAsia="仿宋_GB2312"/>
                <w:b/>
                <w:bCs/>
                <w:sz w:val="24"/>
              </w:rPr>
              <w:t>人才需求主要理由</w:t>
            </w:r>
          </w:p>
          <w:p>
            <w:pPr>
              <w:pStyle w:val="13"/>
              <w:spacing w:line="360" w:lineRule="auto"/>
              <w:ind w:right="51" w:firstLine="480" w:firstLineChars="200"/>
              <w:rPr>
                <w:rFonts w:hint="eastAsia" w:ascii="仿宋_GB2312" w:eastAsia="仿宋_GB2312"/>
                <w:sz w:val="24"/>
                <w:szCs w:val="20"/>
                <w:lang w:val="en-US" w:eastAsia="zh-CN"/>
              </w:rPr>
            </w:pPr>
            <w:r>
              <w:rPr>
                <w:rFonts w:hint="eastAsia" w:ascii="仿宋_GB2312" w:eastAsia="仿宋_GB2312"/>
                <w:sz w:val="24"/>
                <w:szCs w:val="20"/>
                <w:lang w:val="en-US" w:eastAsia="zh-CN"/>
              </w:rPr>
              <w:t>伴随着国民经济水平的不断提高，教育理论的不断完善，艺术教育越来越受到家长及学校的重视，“双减”政策的不断深化，也同步推动着艺术教育成为素质教育的有益补充。2021年7月28日，教育部办公厅发布通知，明确艺术（或音乐、美术）学科，按照非学科类进行管理。另一方面，艺术类学科也已经纳入中考。在此背景下，高水平艺术类教育人才面临着较大的空缺，尤其是在经济欠发达的地区，在一些偏远的乡村学校，甚至还没有艺术课堂。</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即使在经济发达的地区，通过走访调查，目前仍然存在着素质不高、能力不强、知识结构不合理的情况，致使部分学校美术课开课率不足，教学质量不高，教学目标难以达成，严重影响了我省中小学美术教育教学质量的全面提高。</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调查的20多所非学科类艺术培训学校中，超过70%的学校存在对口艺术教师短缺，色彩、速写、素描教师比例不均衡，教师专业能力弱等情况。许多培训学校存在一名教师教授多门课程的情况，不能保障教学质量，严重影响学生的学习和专业技能的发展。</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近日，云南省教育厅、省人力资源社会保障厅印发通知，围绕云南省教育高质量发展三年行动计划的重点任务，公布2023年度云南省基础教育紧缺急需人才目录。全文如下：</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全面贯彻党的二十大精神，做好新时代教育人才工作，加快引进、培养和储备基础教育急需紧缺人才，优化基础教育教师队伍结构，加快推进云南省基础教育高质量跨越式发展，充分发挥教育的基础性、战略性支撑作用，围绕云南省教育高质量发展三年行动计划的重点任务，通过州市申报、主管部门审核认定的方式，确定《2023年度云南省基础教育紧缺急需人才目录》（附件），现予以公布。</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各地各校可在《2023年度云南省基础教育紧缺急需人才目录》基础上，结合各自发展需求，坚持“引培并举、量质并重、急需先行、创新机制”的指导方针，优化人才引进和培育政策，做好紧缺急需学科人才的招聘引进和培养使用工作。</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为深入贯彻落实党的二十大精神和习近平总书记关于教育的重要论述，全面落实立德树人根本任务，推动教育、人才、科技工作的深入融合，聚焦强基固本，研究确定我省基础教育紧缺急需人才目录如下：</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一、紧缺学科教师：学前教育、小学全科、心理健康、小学科学、小学艺术（音乐、美术）、小学综合实践活动、小学劳动、中学物理、中学化学、中学历史、中学艺术（音乐、美术）、中学体育。</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二、省内高校具有师范专业背景的应届硕士毕业生、教育部直属师范大学公费师范生及应届优秀毕业生。</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三、40周岁以下具有高级教师职称且教育教学工作业绩突出，辅导学生参加学科竞赛获得省级奖项的优秀教师。</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三、专业筹建基础</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（一）办学基础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昆明理工大学津桥学院创办于2001年，是一所工科为主，经、管、文、法、理、教育多学科协调发展的全日制本科独立学院。学校现有高新、空港2个校区，占地面积922.28亩，主校区为空港校区，位于昆明空港经济区。学校是 “云南省转型发展试点院校”“云南省应用型人才培养示范院校”“云南省优势特色民办本科院校”“云南省民办示范学校”等。设有电气与信息工程学院、建筑工程学院、经济管理学院、语言文化学院、法学院、理工学院、马克思主义学院7个二级学院、体育课教学部，开办40个本科专业，在办学上有着丰富的经验。昆明理工大学津桥学院目前在艺术专业方面属于空缺，但依托着强大的办学实力，在国家不断鼓励艺术教学的政策支持下，联合北京开智慧达教育科技集团有限公司创办艺术学院，将为津桥学院艺术学院的发展创造良好的建设基础。</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北京开智慧达教育科技集团有限公司始于1997年，专注艺术教育27年，目前学校主要开设音乐类、美术类、舞蹈类、传媒类四大艺术教育专业，以满足不同特长、不同潜质、不同兴趣爱好学生的发展需求。创办27年来，集团凭借丰富的办学经验、完善的管理系统、先进的教学模式、强劲的教研实力，现于昆明市、曲靖市、大理市、文山市、昭通市、版纳州、德宏州、开办了近20个分校区，在校学生近5000人，为中国艺考联盟副会长单位、云南艺考协会副会长单位，可为专业的发展提供良好的生源、建设众多实习实践基地，创造更多的就业岗位，以及为专业的发展提供稳定的资金支持。</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（二）国家政策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2021年2月教育部公布了《普通高等学校本科专业备案和审批结果》，教育部要求高校在申报专业中增设艺术类专业，并已列入正式发布的学校事业发展规划，多部门释放艺术利好政策。</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云南省教育厅、省人力资源社会保障厅印发通知，围绕云南省教育高质量发展三年行动计划的重点任务，公布了《2023年度云南省基础教育紧缺急需人才目录》。将小学艺术教育、中学艺术教育列入紧缺学科教师一栏。进一步说明了艺术教育人才紧缺的状况。</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（三）师资队伍</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师资队伍建设方面，昆明理工大学津桥学院将联合北京开智慧达教育科技集团有限公司组建一支包括知名美术学专家、教授、民间艺术家等，拥有博士学位，硕士学位的专业师资队伍，还将从德国、法国、英国、意大利、日本、泰国引进了外聘专家团队，在办学过程中，开智教育集团将不断加大投入，引进专业名师，组建一支专业、强大的教学团队。</w:t>
            </w:r>
          </w:p>
          <w:p>
            <w:pPr>
              <w:spacing w:before="66" w:line="364" w:lineRule="auto"/>
              <w:ind w:right="469" w:firstLine="240" w:firstLineChars="100"/>
              <w:rPr>
                <w:rFonts w:hint="default" w:ascii="仿宋_GB2312" w:eastAsia="仿宋_GB2312"/>
                <w:sz w:val="24"/>
                <w:lang w:val="en-US"/>
              </w:rPr>
            </w:pPr>
            <w:r>
              <w:rPr>
                <w:rFonts w:hint="eastAsia" w:ascii="仿宋_GB2312" w:eastAsia="仿宋_GB2312"/>
                <w:sz w:val="24"/>
                <w:lang w:eastAsia="zh-CN"/>
              </w:rPr>
              <w:t>（</w:t>
            </w:r>
            <w:r>
              <w:rPr>
                <w:rFonts w:hint="eastAsia" w:ascii="仿宋_GB2312" w:eastAsia="仿宋_GB2312"/>
                <w:sz w:val="24"/>
                <w:lang w:val="en-US" w:eastAsia="zh-CN"/>
              </w:rPr>
              <w:t>四）教学条件</w:t>
            </w:r>
          </w:p>
          <w:p>
            <w:pPr>
              <w:spacing w:before="66" w:line="364" w:lineRule="auto"/>
              <w:ind w:right="-36" w:rightChars="0" w:firstLine="480" w:firstLineChars="200"/>
              <w:rPr>
                <w:rFonts w:hint="eastAsia" w:ascii="仿宋_GB2312" w:eastAsia="仿宋_GB2312"/>
                <w:sz w:val="24"/>
              </w:rPr>
            </w:pPr>
            <w:r>
              <w:rPr>
                <w:rFonts w:hint="eastAsia" w:ascii="仿宋_GB2312" w:eastAsia="仿宋_GB2312"/>
                <w:sz w:val="24"/>
              </w:rPr>
              <w:t>昆明理工大学津桥学院成立于2001年，是由昆明理工大学申办、云南省国有大型企业云南省康旅控股集团有限公司</w:t>
            </w:r>
            <w:r>
              <w:rPr>
                <w:rFonts w:hint="eastAsia" w:ascii="仿宋_GB2312" w:eastAsia="仿宋_GB2312"/>
                <w:sz w:val="24"/>
                <w:lang w:eastAsia="zh-CN"/>
              </w:rPr>
              <w:t>（</w:t>
            </w:r>
            <w:r>
              <w:rPr>
                <w:rFonts w:hint="eastAsia" w:ascii="仿宋_GB2312" w:eastAsia="仿宋_GB2312"/>
                <w:sz w:val="24"/>
              </w:rPr>
              <w:t>原云南省城市建设投资集团有限公司</w:t>
            </w:r>
            <w:r>
              <w:rPr>
                <w:rFonts w:hint="eastAsia" w:ascii="仿宋_GB2312" w:eastAsia="仿宋_GB2312"/>
                <w:sz w:val="24"/>
                <w:lang w:eastAsia="zh-CN"/>
              </w:rPr>
              <w:t>）</w:t>
            </w:r>
            <w:r>
              <w:rPr>
                <w:rFonts w:hint="eastAsia" w:ascii="仿宋_GB2312" w:eastAsia="仿宋_GB2312"/>
                <w:sz w:val="24"/>
              </w:rPr>
              <w:t>投资，经云南省教育厅审核、国家教育部批准的全日制本科独立学院。</w:t>
            </w:r>
          </w:p>
          <w:p>
            <w:pPr>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rPr>
              <w:t>学校</w:t>
            </w:r>
            <w:r>
              <w:rPr>
                <w:rFonts w:hint="eastAsia" w:ascii="仿宋_GB2312" w:eastAsia="仿宋_GB2312"/>
                <w:sz w:val="24"/>
                <w:lang w:val="en-US" w:eastAsia="zh-CN"/>
              </w:rPr>
              <w:t>目前</w:t>
            </w:r>
            <w:r>
              <w:rPr>
                <w:rFonts w:hint="eastAsia" w:ascii="仿宋_GB2312" w:eastAsia="仿宋_GB2312"/>
                <w:sz w:val="24"/>
              </w:rPr>
              <w:t>是一所以工为主的独立学院，下设6个二级学院、2个教学部，40个本科专业，现有高新、签港2个校区，校区占地总面积922.28</w:t>
            </w:r>
            <w:r>
              <w:rPr>
                <w:rFonts w:hint="eastAsia" w:ascii="仿宋_GB2312" w:eastAsia="仿宋_GB2312"/>
                <w:sz w:val="24"/>
                <w:lang w:val="en-US" w:eastAsia="zh-CN"/>
              </w:rPr>
              <w:t>亩</w:t>
            </w:r>
            <w:r>
              <w:rPr>
                <w:rFonts w:hint="eastAsia" w:ascii="仿宋_GB2312" w:eastAsia="仿宋_GB2312"/>
                <w:sz w:val="24"/>
              </w:rPr>
              <w:t>（614853.2平方米），在校学生10960名，教职工770余人。学校现有图书资料50.20万</w:t>
            </w:r>
            <w:r>
              <w:rPr>
                <w:rFonts w:hint="eastAsia" w:ascii="仿宋_GB2312" w:eastAsia="仿宋_GB2312"/>
                <w:sz w:val="24"/>
                <w:lang w:val="en-US" w:eastAsia="zh-CN"/>
              </w:rPr>
              <w:t>册</w:t>
            </w:r>
            <w:r>
              <w:rPr>
                <w:rFonts w:hint="eastAsia" w:ascii="仿宋_GB2312" w:eastAsia="仿宋_GB2312"/>
                <w:sz w:val="24"/>
              </w:rPr>
              <w:t>，40</w:t>
            </w:r>
            <w:r>
              <w:rPr>
                <w:rFonts w:hint="eastAsia" w:ascii="仿宋_GB2312" w:eastAsia="仿宋_GB2312"/>
                <w:sz w:val="24"/>
                <w:lang w:val="en-US" w:eastAsia="zh-CN"/>
              </w:rPr>
              <w:t>个</w:t>
            </w:r>
            <w:r>
              <w:rPr>
                <w:rFonts w:hint="eastAsia" w:ascii="仿宋_GB2312" w:eastAsia="仿宋_GB2312"/>
                <w:sz w:val="24"/>
              </w:rPr>
              <w:t>校内实验室/实践基地，86个校外实习实训及联合培养基地，设有云南省国资委</w:t>
            </w:r>
            <w:r>
              <w:rPr>
                <w:rFonts w:hint="eastAsia" w:ascii="仿宋_GB2312" w:eastAsia="仿宋_GB2312"/>
                <w:sz w:val="24"/>
                <w:lang w:val="en-US" w:eastAsia="zh-CN"/>
              </w:rPr>
              <w:t>党校</w:t>
            </w:r>
            <w:r>
              <w:rPr>
                <w:rFonts w:hint="eastAsia" w:ascii="仿宋_GB2312" w:eastAsia="仿宋_GB2312"/>
                <w:sz w:val="24"/>
              </w:rPr>
              <w:t>和</w:t>
            </w:r>
            <w:r>
              <w:rPr>
                <w:rFonts w:hint="eastAsia" w:ascii="仿宋_GB2312" w:eastAsia="仿宋_GB2312"/>
                <w:sz w:val="24"/>
                <w:lang w:val="en-US" w:eastAsia="zh-CN"/>
              </w:rPr>
              <w:t>干部</w:t>
            </w:r>
            <w:r>
              <w:rPr>
                <w:rFonts w:hint="eastAsia" w:ascii="仿宋_GB2312" w:eastAsia="仿宋_GB2312"/>
                <w:sz w:val="24"/>
              </w:rPr>
              <w:t>培训中心</w:t>
            </w:r>
            <w:r>
              <w:rPr>
                <w:rFonts w:hint="eastAsia" w:ascii="仿宋_GB2312" w:eastAsia="仿宋_GB2312"/>
                <w:sz w:val="24"/>
                <w:lang w:eastAsia="zh-CN"/>
              </w:rPr>
              <w:t>、</w:t>
            </w:r>
            <w:r>
              <w:rPr>
                <w:rFonts w:hint="eastAsia" w:ascii="仿宋_GB2312" w:eastAsia="仿宋_GB2312"/>
                <w:sz w:val="24"/>
              </w:rPr>
              <w:t>昆明理工大学国家高校学生科技创业实习基地津桥分部、昆明理工大学国家大学科技园</w:t>
            </w:r>
            <w:r>
              <w:rPr>
                <w:rFonts w:hint="eastAsia" w:ascii="仿宋_GB2312" w:eastAsia="仿宋_GB2312"/>
                <w:sz w:val="24"/>
                <w:lang w:eastAsia="zh-CN"/>
              </w:rPr>
              <w:t>－</w:t>
            </w:r>
            <w:r>
              <w:rPr>
                <w:rFonts w:hint="eastAsia" w:ascii="仿宋_GB2312" w:eastAsia="仿宋_GB2312"/>
                <w:sz w:val="24"/>
              </w:rPr>
              <w:t>津桥分园，华为、思科2个网络技术学院</w:t>
            </w:r>
            <w:r>
              <w:rPr>
                <w:rFonts w:hint="eastAsia" w:ascii="仿宋_GB2312" w:eastAsia="仿宋_GB2312"/>
                <w:sz w:val="24"/>
                <w:lang w:eastAsia="zh-CN"/>
              </w:rPr>
              <w:t>。</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四、专业发展规划</w:t>
            </w:r>
          </w:p>
          <w:p>
            <w:pPr>
              <w:tabs>
                <w:tab w:val="left" w:pos="8190"/>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（一）学科建设指导思想与原则</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1.指导思想</w:t>
            </w: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根据本校“云南领先、区域知名、特色鲜明的一流应用型大学”的学校发展目标定位和“培养德、智、体、美、劳全面发展，具有良好专业素养，高尚人文情怀和爱国情怀，较强创新精神和实践能力的高层次应用型人才”的人才培养目标定位，坚持以社会美术学人才需求为导向，完善院系专业和学科设置、培养专业美术学人才、服务西南地区社会经济发展为目标，深化本科教育教学手段和方法、专业设置的改革，更好地为地方经济和文化产业发展，突出本校应用型院校的办学特点。</w:t>
            </w:r>
          </w:p>
          <w:p>
            <w:pPr>
              <w:spacing w:before="66" w:line="364" w:lineRule="auto"/>
              <w:ind w:right="469" w:firstLine="480" w:firstLineChars="200"/>
              <w:rPr>
                <w:rFonts w:hint="eastAsia" w:ascii="仿宋_GB2312" w:eastAsia="仿宋_GB2312"/>
                <w:sz w:val="24"/>
                <w:lang w:eastAsia="zh-CN"/>
              </w:rPr>
            </w:pPr>
            <w:r>
              <w:rPr>
                <w:rFonts w:hint="eastAsia" w:ascii="仿宋_GB2312" w:eastAsia="仿宋_GB2312"/>
                <w:sz w:val="24"/>
                <w:lang w:eastAsia="zh-CN"/>
              </w:rPr>
              <w:t>2.学科建设原则</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美术</w:t>
            </w:r>
            <w:r>
              <w:rPr>
                <w:rFonts w:hint="eastAsia" w:ascii="仿宋_GB2312" w:eastAsia="仿宋_GB2312"/>
                <w:sz w:val="24"/>
                <w:lang w:eastAsia="zh-CN"/>
              </w:rPr>
              <w:t>学专业立足本科教育，开展多层次办学，遵循应用型人才培养的模式，坚持学业、专业、就业三位一体的教学理念和开放、融合、理论与实践相结合、服务区域地方文化产业发展的方针。</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（二）学科建设目标与主要内容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1.学科建设目标</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美术</w:t>
            </w:r>
            <w:r>
              <w:rPr>
                <w:rFonts w:hint="eastAsia" w:ascii="仿宋_GB2312" w:eastAsia="仿宋_GB2312"/>
                <w:sz w:val="24"/>
                <w:lang w:eastAsia="zh-CN"/>
              </w:rPr>
              <w:t>学专业的建设要充分利用现有的学校教学资源，多渠道筹措资金，建设</w:t>
            </w:r>
            <w:r>
              <w:rPr>
                <w:rFonts w:hint="eastAsia" w:ascii="仿宋_GB2312" w:eastAsia="仿宋_GB2312"/>
                <w:sz w:val="24"/>
                <w:lang w:val="en-US" w:eastAsia="zh-CN"/>
              </w:rPr>
              <w:t>美术</w:t>
            </w:r>
            <w:r>
              <w:rPr>
                <w:rFonts w:hint="eastAsia" w:ascii="仿宋_GB2312" w:eastAsia="仿宋_GB2312"/>
                <w:sz w:val="24"/>
                <w:lang w:eastAsia="zh-CN"/>
              </w:rPr>
              <w:t>学专业的校内实训场地，打造全方位的应用型</w:t>
            </w:r>
            <w:r>
              <w:rPr>
                <w:rFonts w:hint="eastAsia" w:ascii="仿宋_GB2312" w:eastAsia="仿宋_GB2312"/>
                <w:sz w:val="24"/>
                <w:lang w:val="en-US" w:eastAsia="zh-CN"/>
              </w:rPr>
              <w:t>美术</w:t>
            </w:r>
            <w:r>
              <w:rPr>
                <w:rFonts w:hint="eastAsia" w:ascii="仿宋_GB2312" w:eastAsia="仿宋_GB2312"/>
                <w:sz w:val="24"/>
                <w:lang w:eastAsia="zh-CN"/>
              </w:rPr>
              <w:t>学专业人才培养模式，完善</w:t>
            </w:r>
            <w:r>
              <w:rPr>
                <w:rFonts w:hint="eastAsia" w:ascii="仿宋_GB2312" w:eastAsia="仿宋_GB2312"/>
                <w:sz w:val="24"/>
                <w:lang w:val="en-US" w:eastAsia="zh-CN"/>
              </w:rPr>
              <w:t>美术</w:t>
            </w:r>
            <w:r>
              <w:rPr>
                <w:rFonts w:hint="eastAsia" w:ascii="仿宋_GB2312" w:eastAsia="仿宋_GB2312"/>
                <w:sz w:val="24"/>
                <w:lang w:eastAsia="zh-CN"/>
              </w:rPr>
              <w:t>学专业的课程设置、科学规划教学内容、采用多样化的教学手段，利用好校内多媒体教室、</w:t>
            </w:r>
            <w:r>
              <w:rPr>
                <w:rFonts w:hint="eastAsia" w:ascii="仿宋_GB2312" w:eastAsia="仿宋_GB2312"/>
                <w:sz w:val="24"/>
                <w:lang w:val="en-US" w:eastAsia="zh-CN"/>
              </w:rPr>
              <w:t>画室</w:t>
            </w:r>
            <w:r>
              <w:rPr>
                <w:rFonts w:hint="eastAsia" w:ascii="仿宋_GB2312" w:eastAsia="仿宋_GB2312"/>
                <w:sz w:val="24"/>
                <w:lang w:eastAsia="zh-CN"/>
              </w:rPr>
              <w:t>、</w:t>
            </w:r>
            <w:r>
              <w:rPr>
                <w:rFonts w:hint="eastAsia" w:ascii="仿宋_GB2312" w:eastAsia="仿宋_GB2312"/>
                <w:sz w:val="24"/>
                <w:lang w:val="en-US" w:eastAsia="zh-CN"/>
              </w:rPr>
              <w:t>报告厅</w:t>
            </w:r>
            <w:r>
              <w:rPr>
                <w:rFonts w:hint="eastAsia" w:ascii="仿宋_GB2312" w:eastAsia="仿宋_GB2312"/>
                <w:sz w:val="24"/>
                <w:lang w:eastAsia="zh-CN"/>
              </w:rPr>
              <w:t>等等。与社会文艺团体、振兴西南地区工作岗位以及艺术研究单位、文化出版单位、广播电视单位和基层文化组织建立良好的合作关系，提供给学生进行校外实践，</w:t>
            </w:r>
            <w:r>
              <w:rPr>
                <w:rFonts w:hint="eastAsia" w:ascii="仿宋_GB2312" w:eastAsia="仿宋_GB2312"/>
                <w:sz w:val="24"/>
                <w:lang w:val="en-US" w:eastAsia="zh-CN"/>
              </w:rPr>
              <w:t>美术</w:t>
            </w:r>
            <w:r>
              <w:rPr>
                <w:rFonts w:hint="eastAsia" w:ascii="仿宋_GB2312" w:eastAsia="仿宋_GB2312"/>
                <w:sz w:val="24"/>
                <w:lang w:eastAsia="zh-CN"/>
              </w:rPr>
              <w:t>学专业要建设的是理论</w:t>
            </w:r>
            <w:r>
              <w:rPr>
                <w:rFonts w:hint="eastAsia" w:ascii="仿宋_GB2312" w:eastAsia="仿宋_GB2312"/>
                <w:sz w:val="24"/>
                <w:lang w:val="en-US" w:eastAsia="zh-CN"/>
              </w:rPr>
              <w:t>+实践+应用学科，培养学生美术综合实践的能力，能够参与到社会所需要的美术教育、美术画展、美术设计、美术文化等相关产业的岗位工作之中。</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2.学科建设的主要内容</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eastAsia="zh-CN"/>
              </w:rPr>
              <w:t>在“学业、专业、就业三位一体的教学理念和开放、融合、理论与实践相结合、服务区域地方文化产业发展”的方针指导下，需要完善专业课程体系建设、紧抓课程质量、强化专业教育管理、建设互联网</w:t>
            </w:r>
            <w:r>
              <w:rPr>
                <w:rFonts w:hint="eastAsia" w:ascii="仿宋_GB2312" w:eastAsia="仿宋_GB2312"/>
                <w:sz w:val="24"/>
                <w:lang w:val="en-US" w:eastAsia="zh-CN"/>
              </w:rPr>
              <w:t>+教育背景下的资源共享平台，同时还要在地方建设实训实践基地，通过校企合作的方式与社会文艺团体、振兴西南地区工作岗位以及艺术研究单位、文化出版单位、广播电视单位和基层文化组织建立良好的合作关系。</w:t>
            </w:r>
          </w:p>
          <w:p>
            <w:pPr>
              <w:tabs>
                <w:tab w:val="left" w:pos="8820"/>
              </w:tabs>
              <w:spacing w:before="66" w:line="364" w:lineRule="auto"/>
              <w:ind w:right="-36" w:rightChars="0" w:firstLine="240" w:firstLineChars="100"/>
              <w:rPr>
                <w:rFonts w:hint="eastAsia" w:ascii="仿宋_GB2312" w:eastAsia="仿宋_GB2312"/>
                <w:sz w:val="24"/>
                <w:lang w:eastAsia="zh-CN"/>
              </w:rPr>
            </w:pPr>
            <w:r>
              <w:rPr>
                <w:rFonts w:hint="eastAsia" w:ascii="仿宋_GB2312" w:eastAsia="仿宋_GB2312"/>
                <w:sz w:val="24"/>
                <w:lang w:eastAsia="zh-CN"/>
              </w:rPr>
              <w:t>（三）进行学科建设的主要措施</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1.建设科学的课程体系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借鉴西南地区其他高校开设美术学专业的经验，结合本校应用型本科院校的实际情况，打造品牌特色美术学专业，科学合理地设置美术学课程教学内容，建设理论+实践+应用的课程模式。</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2.建设实训实践基地</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在昆明、各地州中小学校、艺术培训学校、艺术表演团体建设实训实践基地，与美术学专业毕业生未来的就业方向相结合，进行校企合作的人才培养，提升学生的实践能力和应用能力。</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3.创新课程体系</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对标艺术教育专业认证标准，注重社会需求，吸纳企业和行业专家意见，根据国家需要和经济社会发展，制定各个培养模块的要求、内容和形式，合理设计每门课的课程内容和考核方式。实现互联网+教学手段与传统课堂的融合，打造智慧化的课堂。</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4.强化师资队伍建设，促进教师教研</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利用好北京开智慧达教育科技集团有限公司的师资力量，整合教学资源，开设教研平台，建设教研小组，推进师资队伍的建设，让教师的教学水平定期得到提升。同时还要鼓励教师进行美术学理论和实践方面的交流，积极到企事业单位和其他院校进行学习，邀请专家和学者前来指导教学。</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5.整合课程资源，突出地方特色</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西南地区，尤其是云南省境内是少数民族聚居的大省，学科建设需要服务地方，本校重在整合云南省的美术学教育资源，利用好云南各少数民族的民族艺术文化特色，突出云南地方特色，服务云南经济和文化产业的发展，满足学生的学习兴趣与学习需求。</w:t>
            </w:r>
          </w:p>
          <w:p>
            <w:pPr>
              <w:tabs>
                <w:tab w:val="left" w:pos="8820"/>
              </w:tabs>
              <w:spacing w:before="66" w:line="364" w:lineRule="auto"/>
              <w:ind w:right="-36" w:rightChars="0" w:firstLine="480" w:firstLineChars="200"/>
              <w:rPr>
                <w:rFonts w:hint="eastAsia" w:ascii="仿宋_GB2312" w:eastAsia="仿宋_GB2312"/>
                <w:sz w:val="24"/>
                <w:lang w:eastAsia="zh-CN"/>
              </w:rPr>
            </w:pPr>
            <w:r>
              <w:rPr>
                <w:rFonts w:hint="eastAsia" w:ascii="仿宋_GB2312" w:eastAsia="仿宋_GB2312"/>
                <w:sz w:val="24"/>
                <w:lang w:val="en-US" w:eastAsia="zh-CN"/>
              </w:rPr>
              <w:t>综上所述：</w:t>
            </w:r>
            <w:r>
              <w:rPr>
                <w:rFonts w:hint="eastAsia" w:ascii="仿宋_GB2312" w:eastAsia="仿宋_GB2312"/>
                <w:sz w:val="24"/>
                <w:lang w:eastAsia="zh-CN"/>
              </w:rPr>
              <w:t>增设</w:t>
            </w:r>
            <w:r>
              <w:rPr>
                <w:rFonts w:hint="eastAsia" w:ascii="仿宋_GB2312" w:eastAsia="仿宋_GB2312"/>
                <w:sz w:val="24"/>
                <w:lang w:val="en-US" w:eastAsia="zh-CN"/>
              </w:rPr>
              <w:t>美术学</w:t>
            </w:r>
            <w:r>
              <w:rPr>
                <w:rFonts w:hint="eastAsia" w:ascii="仿宋_GB2312" w:eastAsia="仿宋_GB2312"/>
                <w:sz w:val="24"/>
                <w:lang w:eastAsia="zh-CN"/>
              </w:rPr>
              <w:t>专业符合社会发展和人才需求趋势，师资队伍和硬件设施基础完善，增设</w:t>
            </w:r>
            <w:r>
              <w:rPr>
                <w:rFonts w:hint="eastAsia" w:ascii="仿宋_GB2312" w:eastAsia="仿宋_GB2312"/>
                <w:sz w:val="24"/>
                <w:lang w:val="en-US" w:eastAsia="zh-CN"/>
              </w:rPr>
              <w:t>美术学</w:t>
            </w:r>
            <w:r>
              <w:rPr>
                <w:rFonts w:hint="eastAsia" w:ascii="仿宋_GB2312" w:eastAsia="仿宋_GB2312"/>
                <w:sz w:val="24"/>
                <w:lang w:eastAsia="zh-CN"/>
              </w:rPr>
              <w:t>专业是重要的、可行的。</w:t>
            </w:r>
          </w:p>
          <w:p>
            <w:pPr>
              <w:tabs>
                <w:tab w:val="left" w:pos="8820"/>
              </w:tabs>
              <w:spacing w:before="66" w:line="364" w:lineRule="auto"/>
              <w:ind w:right="-36" w:rightChars="0" w:firstLine="480" w:firstLineChars="200"/>
              <w:rPr>
                <w:rFonts w:hint="eastAsia" w:ascii="仿宋_GB2312" w:eastAsia="仿宋_GB2312"/>
                <w:sz w:val="24"/>
                <w:lang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190"/>
                <w:tab w:val="left" w:pos="8820"/>
              </w:tabs>
              <w:spacing w:before="66" w:line="364" w:lineRule="auto"/>
              <w:ind w:right="-36" w:rightChars="0" w:firstLine="480" w:firstLineChars="200"/>
              <w:rPr>
                <w:rFonts w:hint="eastAsia" w:ascii="仿宋_GB2312" w:eastAsia="仿宋_GB2312"/>
                <w:sz w:val="24"/>
                <w:lang w:val="en-US" w:eastAsia="zh-CN"/>
              </w:rPr>
            </w:pPr>
          </w:p>
          <w:p>
            <w:pPr>
              <w:spacing w:line="360" w:lineRule="auto"/>
              <w:jc w:val="left"/>
              <w:rPr>
                <w:rFonts w:eastAsia="仿宋_GB2312"/>
                <w:sz w:val="24"/>
              </w:rPr>
            </w:pPr>
            <w:r>
              <w:rPr>
                <w:rFonts w:eastAsia="仿宋_GB2312"/>
                <w:sz w:val="24"/>
              </w:rPr>
              <w:t xml:space="preserve">                                                    </w:t>
            </w:r>
          </w:p>
        </w:tc>
      </w:tr>
    </w:tbl>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eastAsia="仿宋_GB2312"/>
          <w:b/>
          <w:bCs/>
          <w:sz w:val="32"/>
        </w:rPr>
      </w:pPr>
    </w:p>
    <w:p>
      <w:pPr>
        <w:spacing w:line="0" w:lineRule="atLeast"/>
        <w:ind w:left="359" w:hanging="360" w:hangingChars="112"/>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3" w:hRule="atLeast"/>
          <w:jc w:val="center"/>
        </w:trPr>
        <w:tc>
          <w:tcPr>
            <w:tcW w:w="8820" w:type="dxa"/>
          </w:tcPr>
          <w:p>
            <w:pPr>
              <w:spacing w:line="0" w:lineRule="atLeast"/>
              <w:rPr>
                <w:rFonts w:eastAsia="仿宋_GB2312"/>
                <w:szCs w:val="21"/>
              </w:rPr>
            </w:pPr>
            <w:r>
              <w:rPr>
                <w:rFonts w:eastAsia="仿宋_GB2312"/>
                <w:szCs w:val="21"/>
              </w:rPr>
              <w:t>（包括培养目标、基本要求、修业年限、授予学位、主要课程设置、主要实践性教学环节和主要专业实验、</w:t>
            </w:r>
            <w:r>
              <w:rPr>
                <w:rFonts w:eastAsia="仿宋_GB2312"/>
                <w:bCs/>
                <w:szCs w:val="21"/>
              </w:rPr>
              <w:t>教学计划等内容）（如需要可加页）</w:t>
            </w: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一、培养目标</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本专业培养掌握美术学的基础知识、基本理论和基本技能，理论知识扎实，实践能力强，综合素质高，具有实践能力和创新精神，具有美术教育、美术教学研究、艺术活动策划与管理方面的能力，能适应国家基础教育发展所需要的中小学和职业教育的高素质美术教师、教学研究人员及其他教育工作者，以及能适应地方经济建设和社会发展所需要的能在企事业单位、艺术机构从事工作的高素质应用型专门人才，并为学生进一步深造学习奠定基础。</w:t>
            </w:r>
          </w:p>
          <w:p>
            <w:pPr>
              <w:spacing w:before="66" w:line="364" w:lineRule="auto"/>
              <w:ind w:right="469" w:firstLine="240" w:firstLineChars="100"/>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二、毕业标准及要求</w:t>
            </w:r>
          </w:p>
          <w:p>
            <w:pPr>
              <w:tabs>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（一）毕业标准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生德、智、体、美、劳全面发展，完成本培养方案规定的各教学环节的学习，最低修满160学分，毕业设计（论文）答辩合格，达到《国家学生体质健康标准》合格要求，符合《昆明理工大学津桥学院学士学位授予管理办法》相关规定，准予毕业，并授予学士学位。</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1.通识教育课程体系修满46学分，其中通识教育教育必修课40学分，通识选修课6学分，且需修满每个类别要求的最低学分；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2.课外教育课程体系板块修满10学分；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3.学科及专业基础教育必修课程72学分；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4.专业选修课程16学分；</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5.实践教学环节16学分。</w:t>
            </w:r>
          </w:p>
          <w:p>
            <w:pPr>
              <w:tabs>
                <w:tab w:val="left" w:pos="8820"/>
              </w:tabs>
              <w:spacing w:before="66" w:line="364" w:lineRule="auto"/>
              <w:ind w:right="-36" w:rightChars="0" w:firstLine="240" w:firstLineChars="100"/>
              <w:rPr>
                <w:rFonts w:hint="eastAsia" w:ascii="仿宋_GB2312" w:hAnsi="Times New Roman" w:eastAsia="仿宋_GB2312" w:cs="Times New Roman"/>
                <w:sz w:val="24"/>
                <w:lang w:val="en-US" w:eastAsia="zh-CN"/>
              </w:rPr>
            </w:pPr>
            <w:r>
              <w:rPr>
                <w:rFonts w:hint="eastAsia" w:ascii="仿宋_GB2312" w:eastAsia="仿宋_GB2312"/>
                <w:sz w:val="24"/>
                <w:lang w:val="en-US" w:eastAsia="zh-CN"/>
              </w:rPr>
              <w:t>（二）毕业要求</w:t>
            </w:r>
          </w:p>
          <w:tbl>
            <w:tblPr>
              <w:tblStyle w:val="5"/>
              <w:tblW w:w="92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6"/>
              <w:gridCol w:w="8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结构</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要素描述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2"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1.价值要求</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1.1热爱中国共产党、热爱社会主义祖国，掌握马克思主义基本原理，了解中国近现代史；</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1.2认真学习、领会马克思列宁主义、毛泽东思想、中国特色社会主义理论体系，以及习近平总书记系列重要讲话精神和治国理政新理念、新思想、新战略，了解国情社情民情，践行社会主义核心价值观。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2.素质要求</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2.1遵纪守法；具有良好的诚信品质、职业精神、责任意识以及社会公德和职业道德；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2.2具有较高的文化修养、较强的审美能力和高尚的道德情操，具有严谨而科学的思维方式和求真精神；</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2.3具备健全的心理，健康的体魄，文明的行为习惯；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2.4具有批判精神，能够发现、辨析、质疑、评价专业领域的现象和问题，表达个人见解；</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2.5具有国际视野，基本掌握一门外语，能较为熟练地运用该门外语完成听、说、写等方面的需求；</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2.6能够继承和弘扬中国民族美术文化，具有强烈的民族文化自信心和认同感，理解世界艺术文化多样性。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5"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3.知识要求</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3.1掌握基础教育阶段美术理论知识和基本技能；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3.2掌握教育学、心理学理论和中小学美术教材和教法；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3.3了解并掌握国内外有代表性的美术教学理论与方法；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3.4理解美术与社会、美术与人生、美术与人格发展的相互关系。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4.通用能力</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4.1创新意识和能力：能够应对不断变化的社会环境，提出创新性见解，进行创新性实践；</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4.2调查研究：能根据工作需要，运用科学研究方法，能对美术教育中的复杂问题进行综合分析和研究，并提出相应对策或解决方案；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4.3沟通与表达能力：具备一定的汉语语言文字功底，能够使用口头语、书面语、体态语等多种表达方式在组织内外、公开与非公开场合下进行严谨、规范、有效的人际沟通、交流与演讲，包括撰写报告和设计文稿、陈述发言、清晰表达或回应指令；</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4.5持续学习能力：具有终身学习意识、自主学习能力和自我发展潜能，能够通过不断学习，实现知识和能力的纵深拓展和横向迁移，适应社会和个人可持续发展；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4.6团队合作能力：具有团队协作意识和角色意识，能主动和团队成员合作开展工作，在团队活动中发挥积极作用，并促成团队合作目的达成。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jc w:val="center"/>
              </w:trPr>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5.专业能力</w:t>
                  </w:r>
                </w:p>
              </w:tc>
              <w:tc>
                <w:tcPr>
                  <w:tcW w:w="8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5.1系统掌握美术学科基本理论、基本知识与基本技能；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5.2熟练掌握运用教育教学基本理论和方法，解决基础美术教育教学存在的问题；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5.3具有创新、创意、创作、创业、创富意识，做好未来职业规划的能力；</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5.4具有策划与组织绘画活动的能力；</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5.5具备运用现代多媒体、自媒体手段研究、传播、普及美术文化的能力。</w:t>
                  </w: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三、主干学科、能力模块、核心课程</w:t>
            </w:r>
          </w:p>
          <w:p>
            <w:pPr>
              <w:tabs>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（一）主干学科</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艺术学理论、美术学、教育学理论</w:t>
            </w:r>
          </w:p>
          <w:p>
            <w:pPr>
              <w:tabs>
                <w:tab w:val="left" w:pos="8820"/>
              </w:tabs>
              <w:spacing w:before="66" w:line="364" w:lineRule="auto"/>
              <w:ind w:right="-36" w:rightChars="0" w:firstLine="240" w:firstLineChars="100"/>
              <w:rPr>
                <w:rFonts w:hint="eastAsia" w:ascii="仿宋_GB2312" w:eastAsia="仿宋_GB2312"/>
                <w:sz w:val="24"/>
                <w:lang w:val="en-US" w:eastAsia="zh-CN"/>
              </w:rPr>
            </w:pPr>
            <w:r>
              <w:rPr>
                <w:rFonts w:hint="eastAsia" w:ascii="仿宋_GB2312" w:eastAsia="仿宋_GB2312"/>
                <w:sz w:val="24"/>
                <w:lang w:val="en-US" w:eastAsia="zh-CN"/>
              </w:rPr>
              <w:t>（二）专业能力模块及核心课程</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1.模块名称：通识教育课程、课外教育、学科及专业类课程、专业选修课程、实习实训。</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2.主干课程：中国美术史、外国美术史、透视学、艺术概论、美术专业技法与材料、艺术解剖学、摄影、风景色彩、云南民族工艺基础、论文写作、民族民间美术、人物素描、人体素描、中小学美术教学论、中国画、书法理论、书法、专业综合技法。</w:t>
            </w:r>
          </w:p>
          <w:p>
            <w:pPr>
              <w:tabs>
                <w:tab w:val="left" w:pos="8820"/>
              </w:tabs>
              <w:spacing w:before="66" w:line="364" w:lineRule="auto"/>
              <w:ind w:right="-36" w:rightChars="0" w:firstLine="480" w:firstLineChars="200"/>
              <w:rPr>
                <w:rFonts w:hint="eastAsia" w:ascii="仿宋_GB2312" w:hAnsi="Times New Roman" w:eastAsia="仿宋_GB2312" w:cs="Times New Roman"/>
                <w:sz w:val="24"/>
                <w:lang w:val="en-US" w:eastAsia="zh-CN"/>
              </w:rPr>
            </w:pPr>
            <w:r>
              <w:rPr>
                <w:rFonts w:hint="eastAsia" w:ascii="仿宋_GB2312" w:eastAsia="仿宋_GB2312"/>
                <w:sz w:val="24"/>
                <w:lang w:val="en-US" w:eastAsia="zh-CN"/>
              </w:rPr>
              <w:t>3.教学目标及学习成果</w:t>
            </w:r>
          </w:p>
          <w:tbl>
            <w:tblPr>
              <w:tblStyle w:val="5"/>
              <w:tblW w:w="91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495"/>
              <w:gridCol w:w="2527"/>
              <w:gridCol w:w="1661"/>
              <w:gridCol w:w="739"/>
              <w:gridCol w:w="6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模块名称</w:t>
                  </w:r>
                </w:p>
              </w:tc>
              <w:tc>
                <w:tcPr>
                  <w:tcW w:w="2495"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支撑课程</w:t>
                  </w:r>
                </w:p>
              </w:tc>
              <w:tc>
                <w:tcPr>
                  <w:tcW w:w="2527"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教学目标及学习成果</w:t>
                  </w:r>
                </w:p>
              </w:tc>
              <w:tc>
                <w:tcPr>
                  <w:tcW w:w="1661"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先修课程</w:t>
                  </w:r>
                </w:p>
              </w:tc>
              <w:tc>
                <w:tcPr>
                  <w:tcW w:w="142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学习总量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2495"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2527"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1661"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21"/>
                      <w:szCs w:val="21"/>
                      <w:u w:val="none"/>
                    </w:rPr>
                  </w:pPr>
                </w:p>
              </w:tc>
              <w:tc>
                <w:tcPr>
                  <w:tcW w:w="73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学时</w:t>
                  </w:r>
                </w:p>
              </w:tc>
              <w:tc>
                <w:tcPr>
                  <w:tcW w:w="6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Style w:val="15"/>
                      <w:rFonts w:hint="eastAsia" w:ascii="仿宋" w:hAnsi="仿宋" w:eastAsia="仿宋" w:cs="仿宋"/>
                      <w:sz w:val="21"/>
                      <w:szCs w:val="21"/>
                      <w:lang w:val="en-US" w:eastAsia="zh-CN" w:bidi="ar"/>
                    </w:rPr>
                    <w:t>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3" w:hRule="atLeast"/>
                <w:jc w:val="center"/>
              </w:trPr>
              <w:tc>
                <w:tcPr>
                  <w:tcW w:w="1080" w:type="dxa"/>
                  <w:tcBorders>
                    <w:top w:val="nil"/>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通识教育课程</w:t>
                  </w:r>
                </w:p>
              </w:tc>
              <w:tc>
                <w:tcPr>
                  <w:tcW w:w="2495"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思想道德修养与法律基础、马克思主义基本原理、中近代史纲要、毛泽东思想和中国特色社会主义理论体系概论、形势与政策、大学生健康教育</w:t>
                  </w:r>
                </w:p>
              </w:tc>
              <w:tc>
                <w:tcPr>
                  <w:tcW w:w="2527"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1661"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思想道德修养与法律基础、马克思主义基本原理、中近代史纲要、毛泽东思想和中国特色社会主义理论体系概论、形势与政策</w:t>
                  </w:r>
                </w:p>
              </w:tc>
              <w:tc>
                <w:tcPr>
                  <w:tcW w:w="739"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816</w:t>
                  </w:r>
                </w:p>
              </w:tc>
              <w:tc>
                <w:tcPr>
                  <w:tcW w:w="681" w:type="dxa"/>
                  <w:tcBorders>
                    <w:top w:val="nil"/>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3"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课外教育</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军事理论、军事技能、入学教育、安全微课、社会实践、劳动月活动、X教育</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培养学生健康的心理、扩大学生的视野、增长知识、发展智力。培养学生的实践能力和创造能力、丰富学生的精神生活、增进身心健康</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军事理论、军事技能、入学教育、安全微课、社会实践、劳动月活动、X教育</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134</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6"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基础素描、基础色彩、速写、设计基础</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建构美术专业基本理论知识体系，加强对美术教育本质、规律、价值的认知，树立正确的专业思想，形成教师的职业操守</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基础素描、基础色彩</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192</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主修课程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国美术史、外国美术史、透视学、艺术概论、美术专业技法与材料、艺术解剖学、摄影、风景色彩、云南民族工艺基础、论文写作、民族民间美术、人物素描、人体素描、中小学美术教学论、中国画、书法理论、书法、专业综合技法</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建构美术感知与绘画表现技能体系，掌握中小学美术教育教学的步骤、方法、手段，为从事中小学美术教育教学夯实基础能力</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基础素描、基础色彩、速写、设计基础</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960</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专业选修课程</w:t>
                  </w:r>
                </w:p>
              </w:tc>
              <w:tc>
                <w:tcPr>
                  <w:tcW w:w="2495"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中国画白描</w:t>
                  </w:r>
                  <w:r>
                    <w:rPr>
                      <w:rFonts w:hint="eastAsia" w:ascii="仿宋" w:hAnsi="仿宋" w:eastAsia="仿宋" w:cs="仿宋"/>
                      <w:sz w:val="21"/>
                      <w:szCs w:val="21"/>
                      <w:lang w:val="en-US" w:eastAsia="zh-CN"/>
                    </w:rPr>
                    <w:t>、美术作品赏析、中国画、版画、云南重彩画、装饰画、剪纸艺术、云南扎染艺术、民间手工编织、舞蹈作品赏析、音乐作品赏析、陶泥手工制作、折纸艺术、手绘插画设计、硬笔书法、手机摄影</w:t>
                  </w:r>
                </w:p>
              </w:tc>
              <w:tc>
                <w:tcPr>
                  <w:tcW w:w="2527"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培养学生专业主要课程外的知识，建立综合的专业基本能力，培养学生能够适应多种岗位要求</w:t>
                  </w:r>
                </w:p>
              </w:tc>
              <w:tc>
                <w:tcPr>
                  <w:tcW w:w="166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基础素描、基础色彩、速写、设计基础</w:t>
                  </w:r>
                </w:p>
              </w:tc>
              <w:tc>
                <w:tcPr>
                  <w:tcW w:w="739"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256</w:t>
                  </w:r>
                </w:p>
              </w:tc>
              <w:tc>
                <w:tcPr>
                  <w:tcW w:w="681" w:type="dxa"/>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1080" w:type="dxa"/>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专业集中</w:t>
                  </w:r>
                </w:p>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实践</w:t>
                  </w:r>
                </w:p>
              </w:tc>
              <w:tc>
                <w:tcPr>
                  <w:tcW w:w="2495"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教学实践－秋季、教学实践－春季、毕业实习、毕业论文、毕业展演与设计</w:t>
                  </w:r>
                </w:p>
              </w:tc>
              <w:tc>
                <w:tcPr>
                  <w:tcW w:w="2527"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本环节旨在加强美术学专业基础理论与美术学绘画技能相互融会贯通，形成有效的专业技能实践，并将美术学与教育有机结合，建构美术教育教学知识能力，并初步形成美术教育研究与美术学术研究能力</w:t>
                  </w:r>
                </w:p>
              </w:tc>
              <w:tc>
                <w:tcPr>
                  <w:tcW w:w="1661"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专业技能集训</w:t>
                  </w:r>
                </w:p>
              </w:tc>
              <w:tc>
                <w:tcPr>
                  <w:tcW w:w="739"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720</w:t>
                  </w:r>
                </w:p>
              </w:tc>
              <w:tc>
                <w:tcPr>
                  <w:tcW w:w="681" w:type="dxa"/>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firstLine="241" w:firstLineChars="100"/>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四、学制与学位</w:t>
            </w:r>
          </w:p>
          <w:p>
            <w:pPr>
              <w:spacing w:before="66" w:line="364" w:lineRule="auto"/>
              <w:ind w:left="218"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基本学制：4年</w:t>
            </w:r>
          </w:p>
          <w:p>
            <w:pPr>
              <w:spacing w:before="66" w:line="364" w:lineRule="auto"/>
              <w:ind w:left="218"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修业年限：3—6年</w:t>
            </w:r>
          </w:p>
          <w:p>
            <w:pPr>
              <w:spacing w:before="66" w:line="364" w:lineRule="auto"/>
              <w:ind w:left="218"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授予学位：艺术学学士学位</w:t>
            </w: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firstLine="241" w:firstLineChars="100"/>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五、专业主要实践环节</w:t>
            </w:r>
          </w:p>
          <w:tbl>
            <w:tblPr>
              <w:tblStyle w:val="5"/>
              <w:tblW w:w="93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4"/>
              <w:gridCol w:w="1788"/>
              <w:gridCol w:w="1087"/>
              <w:gridCol w:w="1600"/>
              <w:gridCol w:w="750"/>
              <w:gridCol w:w="1328"/>
              <w:gridCol w:w="1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序号</w:t>
                  </w:r>
                </w:p>
              </w:tc>
              <w:tc>
                <w:tcPr>
                  <w:tcW w:w="17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实践课程</w:t>
                  </w:r>
                </w:p>
              </w:tc>
              <w:tc>
                <w:tcPr>
                  <w:tcW w:w="108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是否必修</w:t>
                  </w:r>
                </w:p>
              </w:tc>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主要实践项目</w:t>
                  </w:r>
                </w:p>
              </w:tc>
              <w:tc>
                <w:tcPr>
                  <w:tcW w:w="75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课时</w:t>
                  </w:r>
                </w:p>
              </w:tc>
              <w:tc>
                <w:tcPr>
                  <w:tcW w:w="132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学期/周次</w:t>
                  </w:r>
                </w:p>
              </w:tc>
              <w:tc>
                <w:tcPr>
                  <w:tcW w:w="1857"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场所（含校外）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入学教育</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校内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军训</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78</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军训基地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教学实践</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画展、采风</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报告厅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社会实践</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专题调查、课题调研、职场体验</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寒暑假（校外）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毕业论文（设计）</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毕业论文选题、开题、撰写</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8（11-18）</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校内、校外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毕业实习</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实习基地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9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17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毕业展演与设计</w:t>
                  </w:r>
                </w:p>
              </w:tc>
              <w:tc>
                <w:tcPr>
                  <w:tcW w:w="108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必修</w:t>
                  </w:r>
                </w:p>
              </w:tc>
              <w:tc>
                <w:tcPr>
                  <w:tcW w:w="160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作品创作、毕业画展、作品展</w:t>
                  </w:r>
                </w:p>
              </w:tc>
              <w:tc>
                <w:tcPr>
                  <w:tcW w:w="75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240</w:t>
                  </w:r>
                </w:p>
              </w:tc>
              <w:tc>
                <w:tcPr>
                  <w:tcW w:w="132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1857"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报告厅</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备注：实践教学环节包括实验（训）、实习、社会实践、毕业设计（论文）、课程设计等；场所要写清实验（训）室名称或实习基地。</w:t>
            </w: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六、综合能力测评</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学生综合能力评价包括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spacing w:before="66" w:line="364" w:lineRule="auto"/>
              <w:ind w:right="469" w:firstLine="241" w:firstLineChars="100"/>
              <w:jc w:val="center"/>
              <w:rPr>
                <w:rFonts w:hint="default"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学生综合能力测评表</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04"/>
              <w:gridCol w:w="3806"/>
              <w:gridCol w:w="1293"/>
              <w:gridCol w:w="773"/>
              <w:gridCol w:w="15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w:t>
                  </w:r>
                </w:p>
              </w:tc>
              <w:tc>
                <w:tcPr>
                  <w:tcW w:w="203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测评内容</w:t>
                  </w:r>
                </w:p>
              </w:tc>
              <w:tc>
                <w:tcPr>
                  <w:tcW w:w="69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总分100分</w:t>
                  </w:r>
                </w:p>
              </w:tc>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分值</w:t>
                  </w:r>
                </w:p>
              </w:tc>
              <w:tc>
                <w:tcPr>
                  <w:tcW w:w="84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思想道德素质</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思想政治理论课成绩</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操行</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基础知识能力</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专业技能水平</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人文素养</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身心管理能力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体育课成绩</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体质测试成绩</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课外群体活动</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良好的自我意识</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积极进取的精神</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情绪协调和控制能力</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积极乐观的人生态度</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处理人际关系的能力</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可持续发展能力</w:t>
                  </w: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创新能力</w:t>
                  </w:r>
                </w:p>
              </w:tc>
              <w:tc>
                <w:tcPr>
                  <w:tcW w:w="691" w:type="pct"/>
                  <w:vMerge w:val="restart"/>
                  <w:tcBorders>
                    <w:top w:val="nil"/>
                    <w:left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组织管理能力</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学科专业竞赛获奖、受到上级表彰</w:t>
                  </w:r>
                </w:p>
              </w:tc>
              <w:tc>
                <w:tcPr>
                  <w:tcW w:w="691" w:type="pct"/>
                  <w:vMerge w:val="continue"/>
                  <w:tcBorders>
                    <w:left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41"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1018"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203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其他能力</w:t>
                  </w:r>
                </w:p>
              </w:tc>
              <w:tc>
                <w:tcPr>
                  <w:tcW w:w="691" w:type="pct"/>
                  <w:vMerge w:val="continue"/>
                  <w:tcBorders>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41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841" w:type="pct"/>
                  <w:tcBorders>
                    <w:top w:val="nil"/>
                    <w:left w:val="single" w:color="000000" w:sz="8" w:space="0"/>
                    <w:bottom w:val="single" w:color="000000" w:sz="8" w:space="0"/>
                    <w:right w:val="single" w:color="000000" w:sz="8" w:space="0"/>
                  </w:tcBorders>
                  <w:shd w:val="clear" w:color="auto" w:fill="auto"/>
                  <w:noWrap/>
                  <w:vAlign w:val="center"/>
                </w:tcPr>
                <w:p>
                  <w:pPr>
                    <w:rPr>
                      <w:rFonts w:hint="eastAsia" w:ascii="仿宋" w:hAnsi="仿宋" w:eastAsia="仿宋" w:cs="仿宋"/>
                      <w:i w:val="0"/>
                      <w:iCs w:val="0"/>
                      <w:color w:val="000000"/>
                      <w:sz w:val="21"/>
                      <w:szCs w:val="21"/>
                      <w:u w:val="none"/>
                    </w:rPr>
                  </w:pPr>
                </w:p>
              </w:tc>
            </w:tr>
          </w:tbl>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sz w:val="24"/>
                <w:lang w:val="en-US" w:eastAsia="zh-CN"/>
              </w:rPr>
            </w:pPr>
          </w:p>
          <w:p>
            <w:pPr>
              <w:spacing w:before="66" w:line="364" w:lineRule="auto"/>
              <w:ind w:right="469"/>
              <w:rPr>
                <w:rFonts w:hint="eastAsia"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val="en-US" w:eastAsia="zh-CN"/>
              </w:rPr>
              <w:t>七、教学计划及执行</w:t>
            </w: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1.各学期时间分配表（单位：周）</w:t>
            </w:r>
          </w:p>
          <w:tbl>
            <w:tblPr>
              <w:tblStyle w:val="5"/>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789"/>
              <w:gridCol w:w="793"/>
              <w:gridCol w:w="789"/>
              <w:gridCol w:w="789"/>
              <w:gridCol w:w="6"/>
              <w:gridCol w:w="782"/>
              <w:gridCol w:w="789"/>
              <w:gridCol w:w="15"/>
              <w:gridCol w:w="774"/>
              <w:gridCol w:w="918"/>
              <w:gridCol w:w="1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90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项目</w:t>
                  </w:r>
                </w:p>
              </w:tc>
              <w:tc>
                <w:tcPr>
                  <w:tcW w:w="846"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第一学年</w:t>
                  </w:r>
                </w:p>
              </w:tc>
              <w:tc>
                <w:tcPr>
                  <w:tcW w:w="847"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第二学年</w:t>
                  </w:r>
                </w:p>
              </w:tc>
              <w:tc>
                <w:tcPr>
                  <w:tcW w:w="848" w:type="pct"/>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第三学年</w:t>
                  </w:r>
                </w:p>
              </w:tc>
              <w:tc>
                <w:tcPr>
                  <w:tcW w:w="905"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第四学年</w:t>
                  </w:r>
                </w:p>
              </w:tc>
              <w:tc>
                <w:tcPr>
                  <w:tcW w:w="64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一</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二</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三</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四</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五</w:t>
                  </w:r>
                </w:p>
              </w:tc>
              <w:tc>
                <w:tcPr>
                  <w:tcW w:w="42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六</w:t>
                  </w:r>
                </w:p>
              </w:tc>
              <w:tc>
                <w:tcPr>
                  <w:tcW w:w="422"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七</w:t>
                  </w:r>
                </w:p>
              </w:tc>
              <w:tc>
                <w:tcPr>
                  <w:tcW w:w="4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八</w:t>
                  </w:r>
                </w:p>
              </w:tc>
              <w:tc>
                <w:tcPr>
                  <w:tcW w:w="64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军事理论与训练</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课程教学</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毕业实习</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毕业论文（设计）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4"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考试\学分认定\毕业资格审查</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教育周数合计</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寒暑假</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4"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1"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2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422"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490" w:type="pct"/>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90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学年周数</w:t>
                  </w:r>
                </w:p>
              </w:tc>
              <w:tc>
                <w:tcPr>
                  <w:tcW w:w="846"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7"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848"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52</w:t>
                  </w:r>
                </w:p>
              </w:tc>
              <w:tc>
                <w:tcPr>
                  <w:tcW w:w="905"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45</w:t>
                  </w:r>
                </w:p>
              </w:tc>
              <w:tc>
                <w:tcPr>
                  <w:tcW w:w="643"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201</w:t>
                  </w:r>
                </w:p>
              </w:tc>
            </w:tr>
          </w:tbl>
          <w:p>
            <w:pPr>
              <w:spacing w:before="66" w:line="364" w:lineRule="auto"/>
              <w:ind w:left="218" w:right="469" w:firstLine="480" w:firstLineChars="200"/>
              <w:rPr>
                <w:rFonts w:hint="eastAsia" w:ascii="仿宋_GB2312" w:hAnsi="Times New Roman" w:eastAsia="仿宋_GB2312" w:cs="Times New Roman"/>
                <w:sz w:val="24"/>
                <w:lang w:val="en-US" w:eastAsia="zh-CN"/>
              </w:rPr>
            </w:pPr>
          </w:p>
          <w:p>
            <w:pPr>
              <w:spacing w:before="66" w:line="364" w:lineRule="auto"/>
              <w:ind w:right="469" w:firstLine="480" w:firstLineChars="200"/>
              <w:rPr>
                <w:rFonts w:hint="eastAsia" w:ascii="仿宋_GB2312" w:hAnsi="Times New Roman" w:eastAsia="仿宋_GB2312" w:cs="Times New Roman"/>
                <w:sz w:val="24"/>
                <w:lang w:val="en-US" w:eastAsia="zh-CN"/>
              </w:rPr>
            </w:pPr>
            <w:r>
              <w:rPr>
                <w:rFonts w:hint="eastAsia" w:ascii="仿宋_GB2312" w:hAnsi="Times New Roman" w:eastAsia="仿宋_GB2312" w:cs="Times New Roman"/>
                <w:sz w:val="24"/>
                <w:lang w:val="en-US" w:eastAsia="zh-CN"/>
              </w:rPr>
              <w:t>2.各学期教学计划进程表</w:t>
            </w:r>
          </w:p>
          <w:tbl>
            <w:tblPr>
              <w:tblStyle w:val="5"/>
              <w:tblW w:w="93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36"/>
              <w:gridCol w:w="656"/>
              <w:gridCol w:w="458"/>
              <w:gridCol w:w="539"/>
              <w:gridCol w:w="539"/>
              <w:gridCol w:w="539"/>
              <w:gridCol w:w="539"/>
              <w:gridCol w:w="458"/>
              <w:gridCol w:w="456"/>
              <w:gridCol w:w="376"/>
              <w:gridCol w:w="376"/>
              <w:gridCol w:w="1361"/>
              <w:gridCol w:w="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美术学专业培养计划安排表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9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110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体育3</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体育课外测试3</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体育课外测试4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50"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教育学</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心理学</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624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基础素描1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基础素描2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基础色彩1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基础色彩2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速写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设计基础</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专业主修课程</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中国美术史</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外国美术史</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透视学</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美术专业技法与材料</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艺术解剖学</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摄影</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风景色彩</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云南民族工艺基础</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民族民间美术</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人物素描</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人体素描</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中小学美术教学论</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中国画1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书法理论</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书法</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专业综合技法1</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专业综合技法2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专业综合技法3</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专业综合技法4</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288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672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240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中国画白描</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中国画2</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版画</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云南重彩画</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装饰画</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剪纸艺术</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云南扎染艺术</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民间手工编织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陶泥手工制作</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折纸艺术</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手绘插画设计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硬笔书法</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手机摄影</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0"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毕业展演与设计</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3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3078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1030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2032</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1588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384</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3.课程体系及学时学分分配</w:t>
            </w:r>
          </w:p>
          <w:tbl>
            <w:tblPr>
              <w:tblStyle w:val="5"/>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4"/>
              <w:gridCol w:w="1406"/>
              <w:gridCol w:w="615"/>
              <w:gridCol w:w="811"/>
              <w:gridCol w:w="814"/>
              <w:gridCol w:w="811"/>
              <w:gridCol w:w="814"/>
              <w:gridCol w:w="811"/>
              <w:gridCol w:w="615"/>
              <w:gridCol w:w="615"/>
              <w:gridCol w:w="1013"/>
              <w:gridCol w:w="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课程性质</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开课情况</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毕业要求获得学分</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（160学分）</w:t>
                  </w:r>
                </w:p>
              </w:tc>
              <w:tc>
                <w:tcPr>
                  <w:tcW w:w="2376"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bCs/>
                      <w:i w:val="0"/>
                      <w:iCs w:val="0"/>
                      <w:color w:val="000000"/>
                      <w:sz w:val="21"/>
                      <w:szCs w:val="21"/>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门数</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学分数</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总学时</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理论</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实践</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自主学习</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通识类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32.91%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7.59%</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课外教育</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8.86%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134</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4.35%</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学科及专</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业类课程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专业基础课程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7.59%</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192</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384</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专业主修课程</w:t>
                  </w:r>
                </w:p>
              </w:tc>
              <w:tc>
                <w:tcPr>
                  <w:tcW w:w="33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26.58%</w:t>
                  </w:r>
                </w:p>
              </w:tc>
              <w:tc>
                <w:tcPr>
                  <w:tcW w:w="396"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31.19%</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672</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专业选修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专业限选课程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196</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1"/>
                      <w:szCs w:val="21"/>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专业任选课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0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实践教学</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6.33%</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23.39%</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r>
          </w:tbl>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p>
          <w:p>
            <w:pPr>
              <w:tabs>
                <w:tab w:val="left" w:pos="8820"/>
              </w:tabs>
              <w:spacing w:before="66" w:line="364" w:lineRule="auto"/>
              <w:ind w:right="-36" w:rightChars="0"/>
              <w:rPr>
                <w:rFonts w:hint="eastAsia" w:ascii="仿宋_GB2312" w:eastAsia="仿宋_GB2312"/>
                <w:sz w:val="24"/>
                <w:lang w:val="en-US" w:eastAsia="zh-CN"/>
              </w:rPr>
            </w:pP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4.专业教育主题活动</w:t>
            </w:r>
          </w:p>
          <w:tbl>
            <w:tblPr>
              <w:tblStyle w:val="5"/>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1"/>
              <w:gridCol w:w="1530"/>
              <w:gridCol w:w="3549"/>
              <w:gridCol w:w="1478"/>
              <w:gridCol w:w="1302"/>
              <w:gridCol w:w="7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活动主题</w:t>
                  </w:r>
                </w:p>
              </w:tc>
              <w:tc>
                <w:tcPr>
                  <w:tcW w:w="18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教育目标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活动形式</w:t>
                  </w:r>
                </w:p>
              </w:tc>
              <w:tc>
                <w:tcPr>
                  <w:tcW w:w="6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组织者</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诚信、自强、感恩主题教育活动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宣扬诚信、自强、感恩的道德准则，教育和引导同学们树立正确的受助感恩观念，增强同学们的诚信意识，培养同学们强烈的社会责任感和自立自强的优秀品质，常怀感恩之心，诚信做人，踏实做事，回馈社会。</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讲座、讨论、演讲等</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“全民国家安全教育”主题讲座</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增强安全意识，保守国家机密，主动维护国家信息安全、文化安全。</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讲座</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纪念“五四”运动系列活动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深化爱国主义教育和革命传统教育，把国家意识、民族意识、时代使命有机结合起来、把个人成长与社会责任有机结合起来，把实现中华民族伟大复兴中国梦与个人美好憧憬有机结合起来。</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张贴以“五四”运动为主题的宣传海报、举办“迎五四红歌大家唱”比赛</w:t>
                  </w:r>
                </w:p>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3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w:t>
                  </w:r>
                </w:p>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“感念师恩”演讲比赛</w:t>
                  </w:r>
                </w:p>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通过“感念师恩”演讲比赛等活动，常怀感恩之心、常做感恩之事，以优秀教师为榜样，不断加强自身道德建设，在津桥学院学有所获、学有所悟、学有所成，成为利国利民的有用人才。</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以比赛的形式挨个上台演讲，由学院教师组成专家评委组进行打分，最终角逐一、二、三等奖</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学院党委宣传部、学生会、辅导员</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迎新活动</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欢迎新同学，融合师生情谊，帮助新同学尽快适应大学生活；展现美术学专业的特色亮点，增强专业影响力，树立学科品牌。</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迎新晚会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院学生会</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“相互欣赏，成就彼此”</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树立相互尊重、相互欣赏、彼此成就的意识。</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画展、竞赛</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美术与设计系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jc w:val="center"/>
              </w:trPr>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“建设班风，共同进步”</w:t>
                  </w:r>
                </w:p>
              </w:tc>
              <w:tc>
                <w:tcPr>
                  <w:tcW w:w="3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组织主题班会，开展重大热点问题、学风、班风建设专题研讨，增强班级凝聚力，树立良好班风。 </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主题班会</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班主任</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1、2、3、4、5、6、7、8</w:t>
                  </w:r>
                </w:p>
              </w:tc>
            </w:tr>
          </w:tbl>
          <w:p>
            <w:pPr>
              <w:spacing w:before="66" w:line="364" w:lineRule="auto"/>
              <w:ind w:right="469"/>
              <w:rPr>
                <w:rFonts w:hint="eastAsia" w:ascii="仿宋_GB2312" w:hAnsi="Times New Roman" w:eastAsia="仿宋_GB2312" w:cs="Times New Roman"/>
                <w:sz w:val="24"/>
                <w:lang w:val="en-US" w:eastAsia="zh-CN"/>
              </w:rPr>
            </w:pPr>
          </w:p>
          <w:p>
            <w:pPr>
              <w:tabs>
                <w:tab w:val="left" w:pos="8820"/>
              </w:tabs>
              <w:spacing w:before="66" w:line="364" w:lineRule="auto"/>
              <w:ind w:right="-36" w:rightChars="0"/>
              <w:rPr>
                <w:rFonts w:hint="eastAsia" w:ascii="仿宋_GB2312" w:eastAsia="仿宋_GB2312"/>
                <w:b/>
                <w:bCs/>
                <w:sz w:val="24"/>
                <w:lang w:val="en-US" w:eastAsia="zh-CN"/>
              </w:rPr>
            </w:pPr>
            <w:r>
              <w:rPr>
                <w:rFonts w:hint="eastAsia" w:ascii="仿宋_GB2312" w:eastAsia="仿宋_GB2312"/>
                <w:b/>
                <w:bCs/>
                <w:sz w:val="24"/>
                <w:lang w:val="en-US" w:eastAsia="zh-CN"/>
              </w:rPr>
              <w:t>八、人才培养方案说明</w:t>
            </w:r>
          </w:p>
          <w:p>
            <w:pPr>
              <w:tabs>
                <w:tab w:val="left" w:pos="8820"/>
              </w:tabs>
              <w:spacing w:before="66" w:line="364" w:lineRule="auto"/>
              <w:ind w:right="-36" w:rightChars="0" w:firstLine="480" w:firstLineChars="200"/>
              <w:rPr>
                <w:rFonts w:hint="eastAsia" w:ascii="仿宋_GB2312" w:eastAsia="仿宋_GB2312"/>
                <w:sz w:val="24"/>
                <w:lang w:val="en-US" w:eastAsia="zh-CN"/>
              </w:rPr>
            </w:pPr>
            <w:r>
              <w:rPr>
                <w:rFonts w:hint="eastAsia" w:ascii="仿宋_GB2312" w:eastAsia="仿宋_GB2312"/>
                <w:sz w:val="24"/>
                <w:lang w:val="en-US" w:eastAsia="zh-CN"/>
              </w:rPr>
              <w:t>本培养方案由通识教育与专业教育2个平台，通识教育课、课外教育、学科及专业类课程、专业选修课程、实习实训5个课程模块构成。课程方案凝练了“四能、五创、一结合”先进教育理念，创新了绘画本科专业人才培养模式，建构了科学系统的课程体系。方案充分体现了绘画本科专业培养类型层次化、课程体系模块化、实践教学立体化的课程设计思路，彰显了优生优教、特生特教的特色和亮点，具有切实的可操作性。</w:t>
            </w:r>
          </w:p>
          <w:p>
            <w:pPr>
              <w:spacing w:line="0" w:lineRule="atLeast"/>
              <w:jc w:val="both"/>
              <w:rPr>
                <w:rFonts w:eastAsia="仿宋_GB2312"/>
                <w:sz w:val="32"/>
              </w:rPr>
            </w:pPr>
            <w:bookmarkStart w:id="0" w:name="_GoBack"/>
            <w:bookmarkEnd w:id="0"/>
          </w:p>
        </w:tc>
      </w:tr>
    </w:tbl>
    <w:p>
      <w:pPr>
        <w:rPr>
          <w:rFonts w:eastAsia="仿宋_GB2312"/>
          <w:sz w:val="24"/>
        </w:rPr>
      </w:pPr>
      <w:r>
        <w:rPr>
          <w:rFonts w:eastAsia="仿宋_GB2312"/>
          <w:sz w:val="24"/>
        </w:rPr>
        <w:br w:type="page"/>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526"/>
        <w:gridCol w:w="586"/>
        <w:gridCol w:w="612"/>
        <w:gridCol w:w="1242"/>
        <w:gridCol w:w="559"/>
        <w:gridCol w:w="320"/>
        <w:gridCol w:w="978"/>
        <w:gridCol w:w="743"/>
        <w:gridCol w:w="743"/>
        <w:gridCol w:w="367"/>
        <w:gridCol w:w="375"/>
        <w:gridCol w:w="555"/>
        <w:gridCol w:w="299"/>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jc w:val="center"/>
              <w:rPr>
                <w:rFonts w:eastAsia="仿宋_GB2312"/>
                <w:sz w:val="24"/>
              </w:rPr>
            </w:pPr>
            <w:r>
              <w:rPr>
                <w:rFonts w:eastAsia="仿宋_GB2312"/>
                <w:sz w:val="24"/>
              </w:rPr>
              <w:t>姓名</w:t>
            </w:r>
          </w:p>
        </w:tc>
        <w:tc>
          <w:tcPr>
            <w:tcW w:w="901" w:type="pct"/>
            <w:gridSpan w:val="3"/>
            <w:vMerge w:val="restart"/>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马惠龙</w:t>
            </w:r>
          </w:p>
        </w:tc>
        <w:tc>
          <w:tcPr>
            <w:tcW w:w="649" w:type="pct"/>
            <w:vAlign w:val="center"/>
          </w:tcPr>
          <w:p>
            <w:pPr>
              <w:jc w:val="center"/>
              <w:rPr>
                <w:rFonts w:eastAsia="仿宋_GB2312"/>
                <w:sz w:val="24"/>
              </w:rPr>
            </w:pPr>
            <w:r>
              <w:rPr>
                <w:rFonts w:eastAsia="仿宋_GB2312"/>
                <w:sz w:val="24"/>
              </w:rPr>
              <w:t>性别</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98" w:type="pct"/>
            <w:gridSpan w:val="2"/>
            <w:vAlign w:val="center"/>
          </w:tcPr>
          <w:p>
            <w:pPr>
              <w:jc w:val="center"/>
              <w:rPr>
                <w:rFonts w:eastAsia="仿宋_GB2312"/>
                <w:sz w:val="24"/>
              </w:rPr>
            </w:pPr>
            <w:r>
              <w:rPr>
                <w:rFonts w:eastAsia="仿宋_GB2312"/>
                <w:sz w:val="24"/>
              </w:rPr>
              <w:t>专业技术职务</w:t>
            </w:r>
          </w:p>
        </w:tc>
        <w:tc>
          <w:tcPr>
            <w:tcW w:w="580" w:type="pct"/>
            <w:gridSpan w:val="2"/>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教授</w:t>
            </w:r>
          </w:p>
        </w:tc>
        <w:tc>
          <w:tcPr>
            <w:tcW w:w="641" w:type="pct"/>
            <w:gridSpan w:val="3"/>
            <w:vAlign w:val="center"/>
          </w:tcPr>
          <w:p>
            <w:pPr>
              <w:jc w:val="center"/>
              <w:rPr>
                <w:rFonts w:eastAsia="仿宋_GB2312"/>
                <w:sz w:val="24"/>
              </w:rPr>
            </w:pPr>
            <w:r>
              <w:rPr>
                <w:rFonts w:eastAsia="仿宋_GB2312"/>
                <w:sz w:val="24"/>
              </w:rPr>
              <w:t>第一学历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jc w:val="center"/>
              <w:rPr>
                <w:rFonts w:eastAsia="仿宋_GB2312"/>
                <w:sz w:val="24"/>
              </w:rPr>
            </w:pPr>
          </w:p>
        </w:tc>
        <w:tc>
          <w:tcPr>
            <w:tcW w:w="901" w:type="pct"/>
            <w:gridSpan w:val="3"/>
            <w:vMerge w:val="continue"/>
            <w:vAlign w:val="center"/>
          </w:tcPr>
          <w:p>
            <w:pPr>
              <w:jc w:val="center"/>
              <w:rPr>
                <w:rFonts w:eastAsia="仿宋_GB2312"/>
                <w:sz w:val="24"/>
              </w:rPr>
            </w:pPr>
          </w:p>
        </w:tc>
        <w:tc>
          <w:tcPr>
            <w:tcW w:w="649" w:type="pct"/>
            <w:vAlign w:val="center"/>
          </w:tcPr>
          <w:p>
            <w:pPr>
              <w:jc w:val="center"/>
              <w:rPr>
                <w:rFonts w:eastAsia="仿宋_GB2312"/>
                <w:sz w:val="24"/>
              </w:rPr>
            </w:pPr>
            <w:r>
              <w:rPr>
                <w:rFonts w:eastAsia="仿宋_GB2312"/>
                <w:sz w:val="24"/>
              </w:rPr>
              <w:t>出生年月</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1959.4</w:t>
            </w:r>
          </w:p>
        </w:tc>
        <w:tc>
          <w:tcPr>
            <w:tcW w:w="898" w:type="pct"/>
            <w:gridSpan w:val="2"/>
            <w:vAlign w:val="center"/>
          </w:tcPr>
          <w:p>
            <w:pPr>
              <w:jc w:val="center"/>
              <w:rPr>
                <w:rFonts w:eastAsia="仿宋_GB2312"/>
                <w:sz w:val="24"/>
              </w:rPr>
            </w:pPr>
            <w:r>
              <w:rPr>
                <w:rFonts w:eastAsia="仿宋_GB2312"/>
                <w:sz w:val="24"/>
              </w:rPr>
              <w:t>行政职务</w:t>
            </w:r>
          </w:p>
        </w:tc>
        <w:tc>
          <w:tcPr>
            <w:tcW w:w="580" w:type="pct"/>
            <w:gridSpan w:val="2"/>
            <w:vAlign w:val="center"/>
          </w:tcPr>
          <w:p>
            <w:pPr>
              <w:jc w:val="center"/>
              <w:rPr>
                <w:rFonts w:hint="eastAsia" w:eastAsia="仿宋_GB2312"/>
                <w:sz w:val="24"/>
                <w:lang w:val="en-US" w:eastAsia="zh-CN"/>
              </w:rPr>
            </w:pPr>
            <w:r>
              <w:rPr>
                <w:rFonts w:hint="eastAsia" w:eastAsia="仿宋_GB2312"/>
                <w:sz w:val="24"/>
                <w:lang w:val="en-US" w:eastAsia="zh-CN"/>
              </w:rPr>
              <w:t>系主任</w:t>
            </w:r>
          </w:p>
        </w:tc>
        <w:tc>
          <w:tcPr>
            <w:tcW w:w="641" w:type="pct"/>
            <w:gridSpan w:val="3"/>
            <w:vAlign w:val="center"/>
          </w:tcPr>
          <w:p>
            <w:pPr>
              <w:jc w:val="center"/>
              <w:rPr>
                <w:rFonts w:eastAsia="仿宋_GB2312"/>
                <w:sz w:val="24"/>
              </w:rPr>
            </w:pPr>
            <w:r>
              <w:rPr>
                <w:rFonts w:eastAsia="仿宋_GB2312"/>
                <w:sz w:val="24"/>
              </w:rPr>
              <w:t>最后学历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47" w:type="pct"/>
            <w:gridSpan w:val="11"/>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1986年7月毕业于西南师范大学美术系油画专业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47" w:type="pct"/>
            <w:gridSpan w:val="11"/>
            <w:vAlign w:val="center"/>
          </w:tcPr>
          <w:p>
            <w:pPr>
              <w:jc w:val="center"/>
              <w:rPr>
                <w:rFonts w:eastAsia="仿宋_GB2312"/>
                <w:sz w:val="24"/>
              </w:rPr>
            </w:pPr>
            <w:r>
              <w:rPr>
                <w:rFonts w:hint="default" w:ascii="仿宋_GB2312" w:hAnsi="宋体" w:eastAsia="仿宋_GB2312" w:cs="仿宋_GB2312"/>
                <w:kern w:val="0"/>
                <w:sz w:val="24"/>
                <w:szCs w:val="24"/>
                <w:lang w:val="en-US" w:eastAsia="en-US" w:bidi="ar"/>
              </w:rPr>
              <w:t>油画艺术创作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 xml:space="preserve">在国内外重要学术刊物上发表论文共  </w:t>
            </w:r>
            <w:r>
              <w:rPr>
                <w:rFonts w:hint="eastAsia" w:eastAsia="仿宋_GB2312"/>
                <w:sz w:val="24"/>
                <w:lang w:val="en-US" w:eastAsia="zh-CN"/>
              </w:rPr>
              <w:t>8</w:t>
            </w:r>
            <w:r>
              <w:rPr>
                <w:rFonts w:eastAsia="仿宋_GB2312"/>
                <w:sz w:val="24"/>
              </w:rPr>
              <w:t xml:space="preserve">  篇； 出版专著（译著等）  </w:t>
            </w:r>
            <w:r>
              <w:rPr>
                <w:rFonts w:hint="eastAsia" w:eastAsia="仿宋_GB2312"/>
                <w:sz w:val="24"/>
                <w:lang w:val="en-US" w:eastAsia="zh-CN"/>
              </w:rPr>
              <w:t>3</w:t>
            </w:r>
            <w:r>
              <w:rPr>
                <w:rFonts w:eastAsia="仿宋_GB2312"/>
                <w:sz w:val="24"/>
              </w:rPr>
              <w:t xml:space="preserve">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9</w:t>
            </w:r>
            <w:r>
              <w:rPr>
                <w:rFonts w:eastAsia="仿宋_GB2312"/>
                <w:sz w:val="24"/>
              </w:rPr>
              <w:t xml:space="preserve"> 项；其中：国家级 </w:t>
            </w:r>
            <w:r>
              <w:rPr>
                <w:rFonts w:hint="eastAsia" w:eastAsia="仿宋_GB2312"/>
                <w:sz w:val="24"/>
                <w:lang w:val="en-US" w:eastAsia="zh-CN"/>
              </w:rPr>
              <w:t>1</w:t>
            </w:r>
            <w:r>
              <w:rPr>
                <w:rFonts w:eastAsia="仿宋_GB2312"/>
                <w:sz w:val="24"/>
              </w:rPr>
              <w:t xml:space="preserve"> 项， 省部级 </w:t>
            </w:r>
            <w:r>
              <w:rPr>
                <w:rFonts w:hint="eastAsia" w:eastAsia="仿宋_GB2312"/>
                <w:sz w:val="24"/>
                <w:lang w:val="en-US" w:eastAsia="zh-CN"/>
              </w:rPr>
              <w:t>8</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1</w:t>
            </w:r>
            <w:r>
              <w:rPr>
                <w:rFonts w:eastAsia="仿宋_GB2312"/>
                <w:sz w:val="24"/>
              </w:rPr>
              <w:t xml:space="preserve"> 项；其中：国家级项目  项，省部级项目 </w:t>
            </w:r>
            <w:r>
              <w:rPr>
                <w:rFonts w:hint="eastAsia" w:eastAsia="仿宋_GB2312"/>
                <w:sz w:val="24"/>
                <w:lang w:val="en-US" w:eastAsia="zh-CN"/>
              </w:rPr>
              <w:t>1</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近三年拥有教学科研经费共  </w:t>
            </w:r>
            <w:r>
              <w:rPr>
                <w:rFonts w:hint="eastAsia" w:eastAsia="仿宋_GB2312"/>
                <w:sz w:val="24"/>
                <w:lang w:val="en-US" w:eastAsia="zh-CN"/>
              </w:rPr>
              <w:t>2</w:t>
            </w:r>
            <w:r>
              <w:rPr>
                <w:rFonts w:eastAsia="仿宋_GB2312"/>
                <w:sz w:val="24"/>
              </w:rPr>
              <w:t xml:space="preserve">  万元， 年均  </w:t>
            </w:r>
            <w:r>
              <w:rPr>
                <w:rFonts w:hint="eastAsia" w:eastAsia="仿宋_GB2312"/>
                <w:sz w:val="24"/>
                <w:lang w:val="en-US" w:eastAsia="zh-CN"/>
              </w:rPr>
              <w:t>2</w:t>
            </w:r>
            <w:r>
              <w:rPr>
                <w:rFonts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800</w:t>
            </w:r>
            <w:r>
              <w:rPr>
                <w:rFonts w:eastAsia="仿宋_GB2312"/>
                <w:sz w:val="24"/>
              </w:rPr>
              <w:t xml:space="preserve">  学时；指导本科毕业设计共  </w:t>
            </w:r>
            <w:r>
              <w:rPr>
                <w:rFonts w:hint="eastAsia" w:eastAsia="仿宋_GB2312"/>
                <w:sz w:val="24"/>
                <w:lang w:val="en-US" w:eastAsia="zh-CN"/>
              </w:rPr>
              <w:t>25</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成果名称</w:t>
            </w:r>
          </w:p>
        </w:tc>
        <w:tc>
          <w:tcPr>
            <w:tcW w:w="1842" w:type="pct"/>
            <w:gridSpan w:val="6"/>
            <w:vAlign w:val="center"/>
          </w:tcPr>
          <w:p>
            <w:pPr>
              <w:jc w:val="center"/>
              <w:rPr>
                <w:rFonts w:eastAsia="仿宋_GB2312"/>
                <w:sz w:val="24"/>
              </w:rPr>
            </w:pPr>
            <w:r>
              <w:rPr>
                <w:rFonts w:eastAsia="仿宋_GB2312"/>
                <w:sz w:val="24"/>
              </w:rPr>
              <w:t>等级及签发单位、时间</w:t>
            </w:r>
          </w:p>
        </w:tc>
        <w:tc>
          <w:tcPr>
            <w:tcW w:w="96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eastAsia="仿宋_GB2312"/>
                <w:sz w:val="24"/>
              </w:rPr>
            </w:pPr>
            <w:r>
              <w:rPr>
                <w:rFonts w:hint="eastAsia" w:eastAsia="仿宋_GB2312"/>
                <w:sz w:val="24"/>
              </w:rPr>
              <w:t>作品《曙光曲》入选“建党70周年云南省美术作品展”</w:t>
            </w:r>
            <w:r>
              <w:rPr>
                <w:rFonts w:eastAsia="仿宋_GB2312"/>
                <w:sz w:val="24"/>
              </w:rPr>
              <w:t xml:space="preserve"> </w:t>
            </w:r>
          </w:p>
          <w:p>
            <w:pPr>
              <w:jc w:val="center"/>
              <w:rPr>
                <w:rFonts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rPr>
              <w:t>获二等奖  云南省文化厅  云南省美协</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center"/>
              <w:rPr>
                <w:rFonts w:hint="eastAsia" w:eastAsia="仿宋_GB2312"/>
                <w:sz w:val="24"/>
              </w:rPr>
            </w:pPr>
            <w:r>
              <w:rPr>
                <w:rFonts w:hint="eastAsia" w:eastAsia="仿宋_GB2312"/>
                <w:sz w:val="24"/>
              </w:rPr>
              <w:t xml:space="preserve">作品《远雷》获“建国55周年云南省美术作品展” </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rPr>
              <w:t>获三等奖  云南省文化厅  云南省美协</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jc w:val="center"/>
              <w:rPr>
                <w:rFonts w:hint="eastAsia" w:eastAsia="仿宋_GB2312"/>
                <w:sz w:val="24"/>
              </w:rPr>
            </w:pPr>
            <w:r>
              <w:rPr>
                <w:rFonts w:hint="eastAsia" w:eastAsia="仿宋_GB2312"/>
                <w:sz w:val="24"/>
              </w:rPr>
              <w:t xml:space="preserve">作品《火场一战场》获“‘云岭杯’云南省消防美术作品展” </w:t>
            </w:r>
          </w:p>
        </w:tc>
        <w:tc>
          <w:tcPr>
            <w:tcW w:w="1842" w:type="pct"/>
            <w:gridSpan w:val="6"/>
            <w:vAlign w:val="center"/>
          </w:tcPr>
          <w:p>
            <w:pPr>
              <w:jc w:val="center"/>
              <w:rPr>
                <w:rFonts w:hint="eastAsia" w:eastAsia="仿宋_GB2312"/>
                <w:sz w:val="24"/>
              </w:rPr>
            </w:pPr>
            <w:r>
              <w:rPr>
                <w:rFonts w:hint="eastAsia" w:eastAsia="仿宋_GB2312"/>
                <w:sz w:val="24"/>
              </w:rPr>
              <w:t>获优秀奖  云南省文化厅  云南省美协</w:t>
            </w:r>
          </w:p>
          <w:p>
            <w:pPr>
              <w:jc w:val="center"/>
              <w:rPr>
                <w:rFonts w:hint="eastAsia" w:eastAsia="仿宋_GB2312"/>
                <w:sz w:val="24"/>
              </w:rPr>
            </w:pP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jc w:val="center"/>
              <w:rPr>
                <w:rFonts w:hint="eastAsia" w:eastAsia="仿宋_GB2312"/>
                <w:sz w:val="24"/>
              </w:rPr>
            </w:pPr>
            <w:r>
              <w:rPr>
                <w:rFonts w:hint="eastAsia" w:eastAsia="仿宋_GB2312"/>
                <w:sz w:val="24"/>
              </w:rPr>
              <w:t>《高原的阳光》获“美术大观杯”全国美术教师艺术作品</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rPr>
              <w:t>双年奖银奖  美术同盟网 中国艺术设计网</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项目名称</w:t>
            </w:r>
          </w:p>
        </w:tc>
        <w:tc>
          <w:tcPr>
            <w:tcW w:w="678" w:type="pct"/>
            <w:gridSpan w:val="2"/>
            <w:vAlign w:val="center"/>
          </w:tcPr>
          <w:p>
            <w:pPr>
              <w:jc w:val="center"/>
              <w:rPr>
                <w:rFonts w:eastAsia="仿宋_GB2312"/>
                <w:sz w:val="24"/>
              </w:rPr>
            </w:pPr>
            <w:r>
              <w:rPr>
                <w:rFonts w:eastAsia="仿宋_GB2312"/>
                <w:sz w:val="24"/>
              </w:rPr>
              <w:t>项目来源</w:t>
            </w:r>
          </w:p>
        </w:tc>
        <w:tc>
          <w:tcPr>
            <w:tcW w:w="776" w:type="pct"/>
            <w:gridSpan w:val="2"/>
            <w:vAlign w:val="center"/>
          </w:tcPr>
          <w:p>
            <w:pPr>
              <w:jc w:val="center"/>
              <w:rPr>
                <w:rFonts w:eastAsia="仿宋_GB2312"/>
                <w:sz w:val="24"/>
              </w:rPr>
            </w:pPr>
            <w:r>
              <w:rPr>
                <w:rFonts w:eastAsia="仿宋_GB2312"/>
                <w:sz w:val="24"/>
              </w:rPr>
              <w:t>起讫时间</w:t>
            </w:r>
          </w:p>
        </w:tc>
        <w:tc>
          <w:tcPr>
            <w:tcW w:w="387" w:type="pct"/>
            <w:gridSpan w:val="2"/>
            <w:vAlign w:val="center"/>
          </w:tcPr>
          <w:p>
            <w:pPr>
              <w:jc w:val="center"/>
              <w:rPr>
                <w:rFonts w:eastAsia="仿宋_GB2312"/>
                <w:sz w:val="24"/>
              </w:rPr>
            </w:pPr>
            <w:r>
              <w:rPr>
                <w:rFonts w:eastAsia="仿宋_GB2312"/>
                <w:sz w:val="24"/>
              </w:rPr>
              <w:t>经费</w:t>
            </w:r>
          </w:p>
        </w:tc>
        <w:tc>
          <w:tcPr>
            <w:tcW w:w="96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1"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r>
              <w:rPr>
                <w:rFonts w:hint="eastAsia" w:eastAsia="仿宋_GB2312"/>
                <w:sz w:val="24"/>
              </w:rPr>
              <w:t>《高等师范美术教学改革就业问题的关系探讨》</w:t>
            </w:r>
          </w:p>
          <w:p>
            <w:pPr>
              <w:jc w:val="center"/>
              <w:rPr>
                <w:rFonts w:hint="eastAsia" w:eastAsia="仿宋_GB2312"/>
                <w:sz w:val="24"/>
              </w:rPr>
            </w:pPr>
          </w:p>
        </w:tc>
        <w:tc>
          <w:tcPr>
            <w:tcW w:w="678" w:type="pct"/>
            <w:gridSpan w:val="2"/>
            <w:vAlign w:val="center"/>
          </w:tcPr>
          <w:p>
            <w:pPr>
              <w:jc w:val="center"/>
              <w:rPr>
                <w:rFonts w:hint="eastAsia" w:eastAsia="仿宋_GB2312"/>
                <w:sz w:val="24"/>
              </w:rPr>
            </w:pPr>
            <w:r>
              <w:rPr>
                <w:rFonts w:hint="eastAsia" w:eastAsia="仿宋_GB2312"/>
                <w:sz w:val="24"/>
              </w:rPr>
              <w:t>云南省教育厅课题</w:t>
            </w:r>
          </w:p>
          <w:p>
            <w:pPr>
              <w:jc w:val="center"/>
              <w:rPr>
                <w:rFonts w:hint="eastAsia" w:eastAsia="仿宋_GB2312"/>
                <w:sz w:val="24"/>
              </w:rPr>
            </w:pPr>
          </w:p>
        </w:tc>
        <w:tc>
          <w:tcPr>
            <w:tcW w:w="776" w:type="pct"/>
            <w:gridSpan w:val="2"/>
            <w:vAlign w:val="center"/>
          </w:tcPr>
          <w:p>
            <w:pPr>
              <w:jc w:val="center"/>
              <w:rPr>
                <w:rFonts w:hint="eastAsia" w:eastAsia="仿宋_GB2312"/>
                <w:sz w:val="24"/>
              </w:rPr>
            </w:pPr>
            <w:r>
              <w:rPr>
                <w:rFonts w:hint="eastAsia" w:eastAsia="仿宋_GB2312"/>
                <w:sz w:val="24"/>
              </w:rPr>
              <w:t>2008年</w:t>
            </w:r>
          </w:p>
        </w:tc>
        <w:tc>
          <w:tcPr>
            <w:tcW w:w="387" w:type="pct"/>
            <w:gridSpan w:val="2"/>
            <w:vAlign w:val="center"/>
          </w:tcPr>
          <w:p>
            <w:pPr>
              <w:jc w:val="center"/>
              <w:rPr>
                <w:rFonts w:hint="eastAsia" w:eastAsia="仿宋_GB2312"/>
                <w:sz w:val="24"/>
              </w:rPr>
            </w:pPr>
            <w:r>
              <w:rPr>
                <w:rFonts w:hint="eastAsia" w:eastAsia="仿宋_GB2312"/>
                <w:sz w:val="24"/>
              </w:rPr>
              <w:t>2万元</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left"/>
              <w:rPr>
                <w:rFonts w:eastAsia="仿宋_GB2312"/>
                <w:sz w:val="24"/>
              </w:rPr>
            </w:pPr>
          </w:p>
        </w:tc>
        <w:tc>
          <w:tcPr>
            <w:tcW w:w="678" w:type="pct"/>
            <w:gridSpan w:val="2"/>
            <w:vAlign w:val="center"/>
          </w:tcPr>
          <w:p>
            <w:pPr>
              <w:jc w:val="left"/>
              <w:rPr>
                <w:rFonts w:eastAsia="仿宋_GB2312"/>
                <w:sz w:val="24"/>
              </w:rPr>
            </w:pPr>
          </w:p>
        </w:tc>
        <w:tc>
          <w:tcPr>
            <w:tcW w:w="776" w:type="pct"/>
            <w:gridSpan w:val="2"/>
            <w:vAlign w:val="center"/>
          </w:tcPr>
          <w:p>
            <w:pPr>
              <w:jc w:val="left"/>
              <w:rPr>
                <w:rFonts w:eastAsia="仿宋_GB2312"/>
                <w:sz w:val="24"/>
              </w:rPr>
            </w:pPr>
          </w:p>
        </w:tc>
        <w:tc>
          <w:tcPr>
            <w:tcW w:w="387" w:type="pct"/>
            <w:gridSpan w:val="2"/>
            <w:vAlign w:val="center"/>
          </w:tcPr>
          <w:p>
            <w:pPr>
              <w:jc w:val="left"/>
              <w:rPr>
                <w:rFonts w:eastAsia="仿宋_GB2312"/>
                <w:sz w:val="24"/>
              </w:rPr>
            </w:pPr>
          </w:p>
        </w:tc>
        <w:tc>
          <w:tcPr>
            <w:tcW w:w="963"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课程名称</w:t>
            </w:r>
          </w:p>
        </w:tc>
        <w:tc>
          <w:tcPr>
            <w:tcW w:w="678" w:type="pct"/>
            <w:gridSpan w:val="2"/>
            <w:vAlign w:val="center"/>
          </w:tcPr>
          <w:p>
            <w:pPr>
              <w:jc w:val="center"/>
              <w:rPr>
                <w:rFonts w:eastAsia="仿宋_GB2312"/>
                <w:sz w:val="24"/>
              </w:rPr>
            </w:pPr>
            <w:r>
              <w:rPr>
                <w:rFonts w:eastAsia="仿宋_GB2312"/>
                <w:sz w:val="24"/>
              </w:rPr>
              <w:t>授课对象</w:t>
            </w:r>
          </w:p>
        </w:tc>
        <w:tc>
          <w:tcPr>
            <w:tcW w:w="388" w:type="pct"/>
            <w:vAlign w:val="center"/>
          </w:tcPr>
          <w:p>
            <w:pPr>
              <w:jc w:val="center"/>
              <w:rPr>
                <w:rFonts w:eastAsia="仿宋_GB2312"/>
                <w:sz w:val="24"/>
              </w:rPr>
            </w:pPr>
            <w:r>
              <w:rPr>
                <w:rFonts w:eastAsia="仿宋_GB2312"/>
                <w:sz w:val="24"/>
              </w:rPr>
              <w:t>人数</w:t>
            </w:r>
          </w:p>
        </w:tc>
        <w:tc>
          <w:tcPr>
            <w:tcW w:w="388" w:type="pct"/>
            <w:vAlign w:val="center"/>
          </w:tcPr>
          <w:p>
            <w:pPr>
              <w:jc w:val="center"/>
              <w:rPr>
                <w:rFonts w:eastAsia="仿宋_GB2312"/>
                <w:sz w:val="24"/>
              </w:rPr>
            </w:pPr>
            <w:r>
              <w:rPr>
                <w:rFonts w:eastAsia="仿宋_GB2312"/>
                <w:sz w:val="24"/>
              </w:rPr>
              <w:t>学时</w:t>
            </w:r>
          </w:p>
        </w:tc>
        <w:tc>
          <w:tcPr>
            <w:tcW w:w="677" w:type="pct"/>
            <w:gridSpan w:val="3"/>
            <w:vAlign w:val="center"/>
          </w:tcPr>
          <w:p>
            <w:pPr>
              <w:jc w:val="center"/>
              <w:rPr>
                <w:rFonts w:eastAsia="仿宋_GB2312"/>
                <w:sz w:val="24"/>
              </w:rPr>
            </w:pPr>
            <w:r>
              <w:rPr>
                <w:rFonts w:eastAsia="仿宋_GB2312"/>
                <w:sz w:val="24"/>
              </w:rPr>
              <w:t>课程性质</w:t>
            </w:r>
          </w:p>
        </w:tc>
        <w:tc>
          <w:tcPr>
            <w:tcW w:w="67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r>
              <w:rPr>
                <w:rFonts w:hint="eastAsia" w:eastAsia="仿宋_GB2312"/>
                <w:sz w:val="24"/>
              </w:rPr>
              <w:t>油画风景</w:t>
            </w:r>
          </w:p>
        </w:tc>
        <w:tc>
          <w:tcPr>
            <w:tcW w:w="678" w:type="pct"/>
            <w:gridSpan w:val="2"/>
            <w:vAlign w:val="center"/>
          </w:tcPr>
          <w:p>
            <w:pPr>
              <w:jc w:val="center"/>
              <w:rPr>
                <w:rFonts w:hint="eastAsia" w:eastAsia="仿宋_GB2312"/>
                <w:sz w:val="24"/>
              </w:rPr>
            </w:pPr>
            <w:r>
              <w:rPr>
                <w:rFonts w:hint="eastAsia" w:eastAsia="仿宋_GB2312"/>
                <w:sz w:val="24"/>
              </w:rPr>
              <w:t>本科生</w:t>
            </w:r>
          </w:p>
        </w:tc>
        <w:tc>
          <w:tcPr>
            <w:tcW w:w="388" w:type="pct"/>
            <w:vAlign w:val="center"/>
          </w:tcPr>
          <w:p>
            <w:pPr>
              <w:jc w:val="center"/>
              <w:rPr>
                <w:rFonts w:hint="eastAsia" w:eastAsia="仿宋_GB2312"/>
                <w:sz w:val="24"/>
              </w:rPr>
            </w:pPr>
            <w:r>
              <w:rPr>
                <w:rFonts w:hint="eastAsia" w:eastAsia="仿宋_GB2312"/>
                <w:sz w:val="24"/>
              </w:rPr>
              <w:t>25</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center"/>
              <w:rPr>
                <w:rFonts w:hint="eastAsia" w:eastAsia="仿宋_GB2312"/>
                <w:sz w:val="24"/>
              </w:rPr>
            </w:pPr>
            <w:r>
              <w:rPr>
                <w:rFonts w:hint="eastAsia" w:eastAsia="仿宋_GB2312"/>
                <w:sz w:val="24"/>
              </w:rPr>
              <w:t>油画人物</w:t>
            </w:r>
          </w:p>
        </w:tc>
        <w:tc>
          <w:tcPr>
            <w:tcW w:w="678" w:type="pct"/>
            <w:gridSpan w:val="2"/>
            <w:vAlign w:val="center"/>
          </w:tcPr>
          <w:p>
            <w:pPr>
              <w:jc w:val="center"/>
              <w:rPr>
                <w:rFonts w:hint="eastAsia" w:eastAsia="仿宋_GB2312"/>
                <w:sz w:val="24"/>
              </w:rPr>
            </w:pPr>
            <w:r>
              <w:rPr>
                <w:rFonts w:hint="eastAsia" w:eastAsia="仿宋_GB2312"/>
                <w:sz w:val="24"/>
              </w:rPr>
              <w:t>本科生</w:t>
            </w:r>
          </w:p>
        </w:tc>
        <w:tc>
          <w:tcPr>
            <w:tcW w:w="388" w:type="pct"/>
            <w:vAlign w:val="center"/>
          </w:tcPr>
          <w:p>
            <w:pPr>
              <w:jc w:val="center"/>
              <w:rPr>
                <w:rFonts w:hint="eastAsia" w:eastAsia="仿宋_GB2312"/>
                <w:sz w:val="24"/>
              </w:rPr>
            </w:pPr>
            <w:r>
              <w:rPr>
                <w:rFonts w:hint="eastAsia" w:eastAsia="仿宋_GB2312"/>
                <w:sz w:val="24"/>
              </w:rPr>
              <w:t>25</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jc w:val="center"/>
              <w:rPr>
                <w:rFonts w:hint="eastAsia" w:eastAsia="仿宋_GB2312"/>
                <w:sz w:val="24"/>
              </w:rPr>
            </w:pPr>
            <w:r>
              <w:rPr>
                <w:rFonts w:hint="eastAsia" w:eastAsia="仿宋_GB2312"/>
                <w:sz w:val="24"/>
              </w:rPr>
              <w:t>素描人物</w:t>
            </w:r>
          </w:p>
        </w:tc>
        <w:tc>
          <w:tcPr>
            <w:tcW w:w="678" w:type="pct"/>
            <w:gridSpan w:val="2"/>
            <w:vAlign w:val="center"/>
          </w:tcPr>
          <w:p>
            <w:pPr>
              <w:jc w:val="center"/>
              <w:rPr>
                <w:rFonts w:hint="eastAsia" w:eastAsia="仿宋_GB2312"/>
                <w:sz w:val="24"/>
              </w:rPr>
            </w:pPr>
            <w:r>
              <w:rPr>
                <w:rFonts w:hint="eastAsia" w:eastAsia="仿宋_GB2312"/>
                <w:sz w:val="24"/>
              </w:rPr>
              <w:t>本科生</w:t>
            </w:r>
          </w:p>
        </w:tc>
        <w:tc>
          <w:tcPr>
            <w:tcW w:w="388" w:type="pct"/>
            <w:vAlign w:val="center"/>
          </w:tcPr>
          <w:p>
            <w:pPr>
              <w:jc w:val="center"/>
              <w:rPr>
                <w:rFonts w:hint="eastAsia" w:eastAsia="仿宋_GB2312"/>
                <w:sz w:val="24"/>
              </w:rPr>
            </w:pPr>
            <w:r>
              <w:rPr>
                <w:rFonts w:hint="eastAsia" w:eastAsia="仿宋_GB2312"/>
                <w:sz w:val="24"/>
              </w:rPr>
              <w:t>25</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jc w:val="center"/>
              <w:rPr>
                <w:rFonts w:hint="eastAsia" w:eastAsia="仿宋_GB2312"/>
                <w:sz w:val="24"/>
              </w:rPr>
            </w:pPr>
            <w:r>
              <w:rPr>
                <w:rFonts w:hint="eastAsia" w:eastAsia="仿宋_GB2312"/>
                <w:sz w:val="24"/>
              </w:rPr>
              <w:t>素描造型研究</w:t>
            </w:r>
          </w:p>
        </w:tc>
        <w:tc>
          <w:tcPr>
            <w:tcW w:w="678" w:type="pct"/>
            <w:gridSpan w:val="2"/>
            <w:vAlign w:val="center"/>
          </w:tcPr>
          <w:p>
            <w:pPr>
              <w:jc w:val="center"/>
              <w:rPr>
                <w:rFonts w:hint="eastAsia" w:eastAsia="仿宋_GB2312"/>
                <w:sz w:val="24"/>
              </w:rPr>
            </w:pPr>
            <w:r>
              <w:rPr>
                <w:rFonts w:hint="eastAsia" w:eastAsia="仿宋_GB2312"/>
                <w:sz w:val="24"/>
              </w:rPr>
              <w:t>研究生</w:t>
            </w:r>
          </w:p>
        </w:tc>
        <w:tc>
          <w:tcPr>
            <w:tcW w:w="388" w:type="pct"/>
            <w:vAlign w:val="center"/>
          </w:tcPr>
          <w:p>
            <w:pPr>
              <w:jc w:val="center"/>
              <w:rPr>
                <w:rFonts w:hint="eastAsia" w:eastAsia="仿宋_GB2312"/>
                <w:sz w:val="24"/>
              </w:rPr>
            </w:pPr>
            <w:r>
              <w:rPr>
                <w:rFonts w:hint="eastAsia" w:eastAsia="仿宋_GB2312"/>
                <w:sz w:val="24"/>
              </w:rPr>
              <w:t>7</w:t>
            </w:r>
          </w:p>
        </w:tc>
        <w:tc>
          <w:tcPr>
            <w:tcW w:w="388" w:type="pct"/>
            <w:vAlign w:val="center"/>
          </w:tcPr>
          <w:p>
            <w:pPr>
              <w:jc w:val="center"/>
              <w:rPr>
                <w:rFonts w:hint="eastAsia" w:eastAsia="仿宋_GB2312"/>
                <w:sz w:val="24"/>
              </w:rPr>
            </w:pPr>
            <w:r>
              <w:rPr>
                <w:rFonts w:hint="eastAsia" w:eastAsia="仿宋_GB2312"/>
                <w:sz w:val="24"/>
              </w:rPr>
              <w:t>80</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5</w:t>
            </w:r>
          </w:p>
        </w:tc>
        <w:tc>
          <w:tcPr>
            <w:tcW w:w="1261" w:type="pct"/>
            <w:gridSpan w:val="3"/>
            <w:vAlign w:val="center"/>
          </w:tcPr>
          <w:p>
            <w:pPr>
              <w:jc w:val="center"/>
              <w:rPr>
                <w:rFonts w:hint="eastAsia" w:eastAsia="仿宋_GB2312"/>
                <w:sz w:val="24"/>
              </w:rPr>
            </w:pPr>
            <w:r>
              <w:rPr>
                <w:rFonts w:hint="eastAsia" w:eastAsia="仿宋_GB2312"/>
                <w:sz w:val="24"/>
              </w:rPr>
              <w:t>色彩造型研究</w:t>
            </w:r>
          </w:p>
        </w:tc>
        <w:tc>
          <w:tcPr>
            <w:tcW w:w="678" w:type="pct"/>
            <w:gridSpan w:val="2"/>
            <w:vAlign w:val="center"/>
          </w:tcPr>
          <w:p>
            <w:pPr>
              <w:jc w:val="center"/>
              <w:rPr>
                <w:rFonts w:hint="eastAsia" w:eastAsia="仿宋_GB2312"/>
                <w:sz w:val="24"/>
              </w:rPr>
            </w:pPr>
            <w:r>
              <w:rPr>
                <w:rFonts w:hint="eastAsia" w:eastAsia="仿宋_GB2312"/>
                <w:sz w:val="24"/>
              </w:rPr>
              <w:t>研究生</w:t>
            </w:r>
          </w:p>
        </w:tc>
        <w:tc>
          <w:tcPr>
            <w:tcW w:w="388" w:type="pct"/>
            <w:vAlign w:val="center"/>
          </w:tcPr>
          <w:p>
            <w:pPr>
              <w:jc w:val="center"/>
              <w:rPr>
                <w:rFonts w:hint="eastAsia" w:eastAsia="仿宋_GB2312"/>
                <w:sz w:val="24"/>
              </w:rPr>
            </w:pPr>
            <w:r>
              <w:rPr>
                <w:rFonts w:hint="eastAsia" w:eastAsia="仿宋_GB2312"/>
                <w:sz w:val="24"/>
              </w:rPr>
              <w:t>7</w:t>
            </w:r>
          </w:p>
        </w:tc>
        <w:tc>
          <w:tcPr>
            <w:tcW w:w="388" w:type="pct"/>
            <w:vAlign w:val="center"/>
          </w:tcPr>
          <w:p>
            <w:pPr>
              <w:jc w:val="center"/>
              <w:rPr>
                <w:rFonts w:hint="eastAsia" w:eastAsia="仿宋_GB2312"/>
                <w:sz w:val="24"/>
              </w:rPr>
            </w:pPr>
            <w:r>
              <w:rPr>
                <w:rFonts w:hint="eastAsia" w:eastAsia="仿宋_GB2312"/>
                <w:sz w:val="24"/>
              </w:rPr>
              <w:t>80</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rPr>
              <w:t>2023年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67"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3"/>
        <w:gridCol w:w="517"/>
        <w:gridCol w:w="577"/>
        <w:gridCol w:w="603"/>
        <w:gridCol w:w="1233"/>
        <w:gridCol w:w="634"/>
        <w:gridCol w:w="362"/>
        <w:gridCol w:w="969"/>
        <w:gridCol w:w="734"/>
        <w:gridCol w:w="734"/>
        <w:gridCol w:w="358"/>
        <w:gridCol w:w="366"/>
        <w:gridCol w:w="546"/>
        <w:gridCol w:w="290"/>
        <w:gridCol w:w="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jc w:val="center"/>
              <w:rPr>
                <w:rFonts w:eastAsia="仿宋_GB2312"/>
                <w:sz w:val="24"/>
              </w:rPr>
            </w:pPr>
            <w:r>
              <w:rPr>
                <w:rFonts w:eastAsia="仿宋_GB2312"/>
                <w:sz w:val="24"/>
              </w:rPr>
              <w:t>姓名</w:t>
            </w:r>
          </w:p>
        </w:tc>
        <w:tc>
          <w:tcPr>
            <w:tcW w:w="901" w:type="pct"/>
            <w:gridSpan w:val="3"/>
            <w:vMerge w:val="restart"/>
            <w:vAlign w:val="center"/>
          </w:tcPr>
          <w:p>
            <w:pPr>
              <w:jc w:val="center"/>
              <w:rPr>
                <w:rFonts w:eastAsia="仿宋_GB2312"/>
                <w:sz w:val="24"/>
              </w:rPr>
            </w:pPr>
            <w:r>
              <w:rPr>
                <w:rFonts w:eastAsia="仿宋_GB2312"/>
                <w:sz w:val="24"/>
                <w:lang w:val="en-US" w:eastAsia="zh-CN"/>
              </w:rPr>
              <w:t>杨庆生</w:t>
            </w:r>
          </w:p>
        </w:tc>
        <w:tc>
          <w:tcPr>
            <w:tcW w:w="649" w:type="pct"/>
            <w:vAlign w:val="center"/>
          </w:tcPr>
          <w:p>
            <w:pPr>
              <w:jc w:val="center"/>
              <w:rPr>
                <w:rFonts w:eastAsia="仿宋_GB2312"/>
                <w:sz w:val="24"/>
              </w:rPr>
            </w:pPr>
            <w:r>
              <w:rPr>
                <w:rFonts w:eastAsia="仿宋_GB2312"/>
                <w:sz w:val="24"/>
              </w:rPr>
              <w:t>性别</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98" w:type="pct"/>
            <w:gridSpan w:val="2"/>
            <w:vAlign w:val="center"/>
          </w:tcPr>
          <w:p>
            <w:pPr>
              <w:jc w:val="center"/>
              <w:rPr>
                <w:rFonts w:eastAsia="仿宋_GB2312"/>
                <w:sz w:val="24"/>
              </w:rPr>
            </w:pPr>
            <w:r>
              <w:rPr>
                <w:rFonts w:eastAsia="仿宋_GB2312"/>
                <w:sz w:val="24"/>
              </w:rPr>
              <w:t>专业技术职务</w:t>
            </w:r>
          </w:p>
        </w:tc>
        <w:tc>
          <w:tcPr>
            <w:tcW w:w="580"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41" w:type="pct"/>
            <w:gridSpan w:val="3"/>
            <w:vAlign w:val="center"/>
          </w:tcPr>
          <w:p>
            <w:pPr>
              <w:jc w:val="center"/>
              <w:rPr>
                <w:rFonts w:eastAsia="仿宋_GB2312"/>
                <w:sz w:val="24"/>
              </w:rPr>
            </w:pPr>
            <w:r>
              <w:rPr>
                <w:rFonts w:eastAsia="仿宋_GB2312"/>
                <w:sz w:val="24"/>
              </w:rPr>
              <w:t>第一学历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jc w:val="center"/>
              <w:rPr>
                <w:rFonts w:eastAsia="仿宋_GB2312"/>
                <w:sz w:val="24"/>
              </w:rPr>
            </w:pPr>
          </w:p>
        </w:tc>
        <w:tc>
          <w:tcPr>
            <w:tcW w:w="901" w:type="pct"/>
            <w:gridSpan w:val="3"/>
            <w:vMerge w:val="continue"/>
            <w:vAlign w:val="center"/>
          </w:tcPr>
          <w:p>
            <w:pPr>
              <w:jc w:val="center"/>
              <w:rPr>
                <w:rFonts w:eastAsia="仿宋_GB2312"/>
                <w:sz w:val="24"/>
              </w:rPr>
            </w:pPr>
          </w:p>
        </w:tc>
        <w:tc>
          <w:tcPr>
            <w:tcW w:w="649" w:type="pct"/>
            <w:vAlign w:val="center"/>
          </w:tcPr>
          <w:p>
            <w:pPr>
              <w:jc w:val="center"/>
              <w:rPr>
                <w:rFonts w:eastAsia="仿宋_GB2312"/>
                <w:sz w:val="24"/>
              </w:rPr>
            </w:pPr>
            <w:r>
              <w:rPr>
                <w:rFonts w:eastAsia="仿宋_GB2312"/>
                <w:sz w:val="24"/>
              </w:rPr>
              <w:t>出生年月</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1957.12</w:t>
            </w:r>
          </w:p>
        </w:tc>
        <w:tc>
          <w:tcPr>
            <w:tcW w:w="898" w:type="pct"/>
            <w:gridSpan w:val="2"/>
            <w:vAlign w:val="center"/>
          </w:tcPr>
          <w:p>
            <w:pPr>
              <w:jc w:val="center"/>
              <w:rPr>
                <w:rFonts w:eastAsia="仿宋_GB2312"/>
                <w:sz w:val="24"/>
              </w:rPr>
            </w:pPr>
            <w:r>
              <w:rPr>
                <w:rFonts w:eastAsia="仿宋_GB2312"/>
                <w:sz w:val="24"/>
              </w:rPr>
              <w:t>行政职务</w:t>
            </w:r>
          </w:p>
        </w:tc>
        <w:tc>
          <w:tcPr>
            <w:tcW w:w="580" w:type="pct"/>
            <w:gridSpan w:val="2"/>
            <w:vAlign w:val="center"/>
          </w:tcPr>
          <w:p>
            <w:pPr>
              <w:jc w:val="center"/>
              <w:rPr>
                <w:rFonts w:hint="eastAsia" w:eastAsia="仿宋_GB2312"/>
                <w:sz w:val="24"/>
                <w:lang w:val="en-US" w:eastAsia="zh-CN"/>
              </w:rPr>
            </w:pPr>
          </w:p>
        </w:tc>
        <w:tc>
          <w:tcPr>
            <w:tcW w:w="641" w:type="pct"/>
            <w:gridSpan w:val="3"/>
            <w:vAlign w:val="center"/>
          </w:tcPr>
          <w:p>
            <w:pPr>
              <w:jc w:val="center"/>
              <w:rPr>
                <w:rFonts w:eastAsia="仿宋_GB2312"/>
                <w:sz w:val="24"/>
              </w:rPr>
            </w:pPr>
            <w:r>
              <w:rPr>
                <w:rFonts w:eastAsia="仿宋_GB2312"/>
                <w:sz w:val="24"/>
              </w:rPr>
              <w:t>最后学历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47" w:type="pct"/>
            <w:gridSpan w:val="11"/>
            <w:vAlign w:val="center"/>
          </w:tcPr>
          <w:p>
            <w:pPr>
              <w:jc w:val="center"/>
              <w:rPr>
                <w:rFonts w:eastAsia="仿宋_GB2312"/>
                <w:sz w:val="24"/>
              </w:rPr>
            </w:pPr>
            <w:r>
              <w:rPr>
                <w:rFonts w:hint="default" w:eastAsia="仿宋_GB2312"/>
                <w:sz w:val="24"/>
                <w:lang w:val="en-US" w:eastAsia="zh-CN"/>
              </w:rPr>
              <w:t xml:space="preserve">1984 </w:t>
            </w:r>
            <w:r>
              <w:rPr>
                <w:rFonts w:eastAsia="仿宋_GB2312"/>
                <w:sz w:val="24"/>
                <w:lang w:val="en-US" w:eastAsia="zh-CN"/>
              </w:rPr>
              <w:t>年毕业于中央民族学院美术系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47" w:type="pct"/>
            <w:gridSpan w:val="11"/>
            <w:vAlign w:val="center"/>
          </w:tcPr>
          <w:p>
            <w:pPr>
              <w:jc w:val="center"/>
              <w:rPr>
                <w:rFonts w:eastAsia="仿宋_GB2312"/>
                <w:sz w:val="24"/>
              </w:rPr>
            </w:pPr>
            <w:r>
              <w:rPr>
                <w:rFonts w:eastAsia="仿宋_GB2312"/>
                <w:sz w:val="24"/>
                <w:lang w:val="en-US" w:eastAsia="zh-CN"/>
              </w:rPr>
              <w:t>油画、静物、风景、肖像、人体写生、油画创作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 xml:space="preserve"> </w:t>
            </w:r>
            <w:r>
              <w:rPr>
                <w:rFonts w:eastAsia="仿宋_GB2312"/>
                <w:sz w:val="24"/>
              </w:rPr>
              <w:t xml:space="preserve"> 项；其中：国家级  项， 省部级</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 xml:space="preserve"> </w:t>
            </w:r>
            <w:r>
              <w:rPr>
                <w:rFonts w:eastAsia="仿宋_GB2312"/>
                <w:sz w:val="24"/>
              </w:rPr>
              <w:t>项；其中：国家级项目  项，省部级项目</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  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成果名称</w:t>
            </w:r>
          </w:p>
        </w:tc>
        <w:tc>
          <w:tcPr>
            <w:tcW w:w="1842" w:type="pct"/>
            <w:gridSpan w:val="6"/>
            <w:vAlign w:val="center"/>
          </w:tcPr>
          <w:p>
            <w:pPr>
              <w:jc w:val="center"/>
              <w:rPr>
                <w:rFonts w:eastAsia="仿宋_GB2312"/>
                <w:sz w:val="24"/>
              </w:rPr>
            </w:pPr>
            <w:r>
              <w:rPr>
                <w:rFonts w:eastAsia="仿宋_GB2312"/>
                <w:sz w:val="24"/>
              </w:rPr>
              <w:t>等级及签发单位、时间</w:t>
            </w:r>
          </w:p>
        </w:tc>
        <w:tc>
          <w:tcPr>
            <w:tcW w:w="96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r>
              <w:rPr>
                <w:rFonts w:hint="eastAsia" w:eastAsia="仿宋_GB2312"/>
                <w:sz w:val="24"/>
                <w:lang w:val="en-US" w:eastAsia="zh-CN"/>
              </w:rPr>
              <w:t>《素描教学中的因材施教》</w:t>
            </w:r>
          </w:p>
          <w:p>
            <w:pPr>
              <w:jc w:val="center"/>
              <w:rPr>
                <w:rFonts w:hint="eastAsia" w:eastAsia="仿宋_GB2312"/>
                <w:sz w:val="24"/>
              </w:rPr>
            </w:pPr>
            <w:r>
              <w:rPr>
                <w:rFonts w:hint="eastAsia" w:eastAsia="仿宋_GB2312"/>
                <w:sz w:val="24"/>
              </w:rPr>
              <w:t xml:space="preserve">美术作品展” </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lang w:val="en-US" w:eastAsia="zh-CN"/>
              </w:rPr>
              <w:t>大理师专学报</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center"/>
              <w:rPr>
                <w:rFonts w:hint="eastAsia" w:eastAsia="仿宋_GB2312"/>
                <w:sz w:val="24"/>
              </w:rPr>
            </w:pPr>
            <w:r>
              <w:rPr>
                <w:rFonts w:hint="eastAsia" w:eastAsia="仿宋_GB2312"/>
                <w:sz w:val="24"/>
                <w:lang w:val="en-US" w:eastAsia="zh-CN"/>
              </w:rPr>
              <w:t>《绘画中的相对原理》</w:t>
            </w:r>
          </w:p>
          <w:p>
            <w:pPr>
              <w:jc w:val="center"/>
              <w:rPr>
                <w:rFonts w:hint="eastAsia" w:eastAsia="仿宋_GB2312"/>
                <w:sz w:val="24"/>
              </w:rPr>
            </w:pPr>
            <w:r>
              <w:rPr>
                <w:rFonts w:hint="eastAsia" w:eastAsia="仿宋_GB2312"/>
                <w:sz w:val="24"/>
              </w:rPr>
              <w:t xml:space="preserve">作品展” </w:t>
            </w:r>
          </w:p>
          <w:p>
            <w:pPr>
              <w:jc w:val="center"/>
              <w:rPr>
                <w:rFonts w:hint="eastAsia" w:eastAsia="仿宋_GB2312"/>
                <w:sz w:val="24"/>
              </w:rPr>
            </w:pPr>
          </w:p>
        </w:tc>
        <w:tc>
          <w:tcPr>
            <w:tcW w:w="1842" w:type="pct"/>
            <w:gridSpan w:val="6"/>
            <w:vAlign w:val="center"/>
          </w:tcPr>
          <w:p>
            <w:pPr>
              <w:jc w:val="center"/>
              <w:rPr>
                <w:rFonts w:hint="eastAsia" w:eastAsia="仿宋_GB2312"/>
                <w:sz w:val="24"/>
              </w:rPr>
            </w:pPr>
            <w:r>
              <w:rPr>
                <w:rFonts w:hint="eastAsia" w:eastAsia="仿宋_GB2312"/>
                <w:sz w:val="24"/>
                <w:lang w:val="en-US" w:eastAsia="zh-CN"/>
              </w:rPr>
              <w:t>昆明师专学报</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jc w:val="center"/>
              <w:rPr>
                <w:rFonts w:hint="eastAsia" w:eastAsia="仿宋_GB2312"/>
                <w:sz w:val="24"/>
              </w:rPr>
            </w:pPr>
            <w:r>
              <w:rPr>
                <w:rFonts w:hint="eastAsia" w:eastAsia="仿宋_GB2312"/>
                <w:sz w:val="24"/>
                <w:lang w:val="en-US" w:eastAsia="zh-CN"/>
              </w:rPr>
              <w:t>《色彩是一种游戏》</w:t>
            </w:r>
          </w:p>
          <w:p>
            <w:pPr>
              <w:jc w:val="center"/>
              <w:rPr>
                <w:rFonts w:hint="eastAsia" w:eastAsia="仿宋_GB2312"/>
                <w:sz w:val="24"/>
              </w:rPr>
            </w:pPr>
            <w:r>
              <w:rPr>
                <w:rFonts w:hint="eastAsia" w:eastAsia="仿宋_GB2312"/>
                <w:sz w:val="24"/>
              </w:rPr>
              <w:t xml:space="preserve">省消防美术作品展” </w:t>
            </w:r>
          </w:p>
        </w:tc>
        <w:tc>
          <w:tcPr>
            <w:tcW w:w="1842" w:type="pct"/>
            <w:gridSpan w:val="6"/>
            <w:vAlign w:val="center"/>
          </w:tcPr>
          <w:p>
            <w:pPr>
              <w:jc w:val="center"/>
              <w:rPr>
                <w:rFonts w:hint="eastAsia" w:eastAsia="仿宋_GB2312"/>
                <w:sz w:val="24"/>
              </w:rPr>
            </w:pPr>
            <w:r>
              <w:rPr>
                <w:rFonts w:hint="eastAsia" w:eastAsia="仿宋_GB2312"/>
                <w:sz w:val="24"/>
                <w:lang w:val="en-US" w:eastAsia="zh-CN"/>
              </w:rPr>
              <w:t>云南艺术学院学报</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jc w:val="center"/>
              <w:rPr>
                <w:rFonts w:hint="eastAsia" w:eastAsia="仿宋_GB2312"/>
                <w:sz w:val="24"/>
              </w:rPr>
            </w:pPr>
            <w:r>
              <w:rPr>
                <w:rFonts w:hint="eastAsia" w:eastAsia="仿宋_GB2312"/>
                <w:sz w:val="24"/>
                <w:lang w:val="en-US" w:eastAsia="zh-CN"/>
              </w:rPr>
              <w:t>《做大师的弟子》</w:t>
            </w:r>
          </w:p>
        </w:tc>
        <w:tc>
          <w:tcPr>
            <w:tcW w:w="1842" w:type="pct"/>
            <w:gridSpan w:val="6"/>
            <w:vAlign w:val="center"/>
          </w:tcPr>
          <w:p>
            <w:pPr>
              <w:jc w:val="center"/>
              <w:rPr>
                <w:rFonts w:hint="eastAsia" w:eastAsia="仿宋_GB2312"/>
                <w:sz w:val="24"/>
              </w:rPr>
            </w:pPr>
            <w:r>
              <w:rPr>
                <w:rFonts w:hint="eastAsia" w:eastAsia="仿宋_GB2312"/>
                <w:sz w:val="24"/>
                <w:lang w:val="en-US" w:eastAsia="zh-CN"/>
              </w:rPr>
              <w:t>大学现代教育</w:t>
            </w:r>
          </w:p>
        </w:tc>
        <w:tc>
          <w:tcPr>
            <w:tcW w:w="963" w:type="pct"/>
            <w:gridSpan w:val="3"/>
            <w:vAlign w:val="center"/>
          </w:tcPr>
          <w:p>
            <w:pPr>
              <w:jc w:val="center"/>
              <w:rPr>
                <w:rFonts w:hint="eastAsia" w:eastAsia="仿宋_GB2312"/>
                <w:sz w:val="24"/>
              </w:rPr>
            </w:pPr>
            <w:r>
              <w:rPr>
                <w:rFonts w:hint="eastAsia"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项目名称</w:t>
            </w:r>
          </w:p>
        </w:tc>
        <w:tc>
          <w:tcPr>
            <w:tcW w:w="678" w:type="pct"/>
            <w:gridSpan w:val="2"/>
            <w:vAlign w:val="center"/>
          </w:tcPr>
          <w:p>
            <w:pPr>
              <w:jc w:val="center"/>
              <w:rPr>
                <w:rFonts w:eastAsia="仿宋_GB2312"/>
                <w:sz w:val="24"/>
              </w:rPr>
            </w:pPr>
            <w:r>
              <w:rPr>
                <w:rFonts w:eastAsia="仿宋_GB2312"/>
                <w:sz w:val="24"/>
              </w:rPr>
              <w:t>项目来源</w:t>
            </w:r>
          </w:p>
        </w:tc>
        <w:tc>
          <w:tcPr>
            <w:tcW w:w="776" w:type="pct"/>
            <w:gridSpan w:val="2"/>
            <w:vAlign w:val="center"/>
          </w:tcPr>
          <w:p>
            <w:pPr>
              <w:jc w:val="center"/>
              <w:rPr>
                <w:rFonts w:eastAsia="仿宋_GB2312"/>
                <w:sz w:val="24"/>
              </w:rPr>
            </w:pPr>
            <w:r>
              <w:rPr>
                <w:rFonts w:eastAsia="仿宋_GB2312"/>
                <w:sz w:val="24"/>
              </w:rPr>
              <w:t>起讫时间</w:t>
            </w:r>
          </w:p>
        </w:tc>
        <w:tc>
          <w:tcPr>
            <w:tcW w:w="387" w:type="pct"/>
            <w:gridSpan w:val="2"/>
            <w:vAlign w:val="center"/>
          </w:tcPr>
          <w:p>
            <w:pPr>
              <w:jc w:val="center"/>
              <w:rPr>
                <w:rFonts w:eastAsia="仿宋_GB2312"/>
                <w:sz w:val="24"/>
              </w:rPr>
            </w:pPr>
            <w:r>
              <w:rPr>
                <w:rFonts w:eastAsia="仿宋_GB2312"/>
                <w:sz w:val="24"/>
              </w:rPr>
              <w:t>经费</w:t>
            </w:r>
          </w:p>
        </w:tc>
        <w:tc>
          <w:tcPr>
            <w:tcW w:w="96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p>
        </w:tc>
        <w:tc>
          <w:tcPr>
            <w:tcW w:w="678" w:type="pct"/>
            <w:gridSpan w:val="2"/>
            <w:vAlign w:val="center"/>
          </w:tcPr>
          <w:p>
            <w:pPr>
              <w:jc w:val="center"/>
              <w:rPr>
                <w:rFonts w:hint="eastAsia" w:eastAsia="仿宋_GB2312"/>
                <w:sz w:val="24"/>
              </w:rPr>
            </w:pPr>
          </w:p>
        </w:tc>
        <w:tc>
          <w:tcPr>
            <w:tcW w:w="776" w:type="pct"/>
            <w:gridSpan w:val="2"/>
            <w:vAlign w:val="center"/>
          </w:tcPr>
          <w:p>
            <w:pPr>
              <w:jc w:val="center"/>
              <w:rPr>
                <w:rFonts w:hint="eastAsia" w:eastAsia="仿宋_GB2312"/>
                <w:sz w:val="24"/>
              </w:rPr>
            </w:pPr>
          </w:p>
        </w:tc>
        <w:tc>
          <w:tcPr>
            <w:tcW w:w="387" w:type="pct"/>
            <w:gridSpan w:val="2"/>
            <w:vAlign w:val="center"/>
          </w:tcPr>
          <w:p>
            <w:pPr>
              <w:jc w:val="center"/>
              <w:rPr>
                <w:rFonts w:hint="eastAsia" w:eastAsia="仿宋_GB2312"/>
                <w:sz w:val="24"/>
              </w:rPr>
            </w:pPr>
          </w:p>
        </w:tc>
        <w:tc>
          <w:tcPr>
            <w:tcW w:w="963" w:type="pct"/>
            <w:gridSpan w:val="3"/>
            <w:vAlign w:val="center"/>
          </w:tcPr>
          <w:p>
            <w:pPr>
              <w:jc w:val="center"/>
              <w:rPr>
                <w:rFonts w:hint="eastAsia"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left"/>
              <w:rPr>
                <w:rFonts w:eastAsia="仿宋_GB2312"/>
                <w:sz w:val="24"/>
              </w:rPr>
            </w:pPr>
          </w:p>
        </w:tc>
        <w:tc>
          <w:tcPr>
            <w:tcW w:w="678" w:type="pct"/>
            <w:gridSpan w:val="2"/>
            <w:vAlign w:val="center"/>
          </w:tcPr>
          <w:p>
            <w:pPr>
              <w:jc w:val="left"/>
              <w:rPr>
                <w:rFonts w:eastAsia="仿宋_GB2312"/>
                <w:sz w:val="24"/>
              </w:rPr>
            </w:pPr>
          </w:p>
        </w:tc>
        <w:tc>
          <w:tcPr>
            <w:tcW w:w="776" w:type="pct"/>
            <w:gridSpan w:val="2"/>
            <w:vAlign w:val="center"/>
          </w:tcPr>
          <w:p>
            <w:pPr>
              <w:jc w:val="left"/>
              <w:rPr>
                <w:rFonts w:eastAsia="仿宋_GB2312"/>
                <w:sz w:val="24"/>
              </w:rPr>
            </w:pPr>
          </w:p>
        </w:tc>
        <w:tc>
          <w:tcPr>
            <w:tcW w:w="387" w:type="pct"/>
            <w:gridSpan w:val="2"/>
            <w:vAlign w:val="center"/>
          </w:tcPr>
          <w:p>
            <w:pPr>
              <w:jc w:val="left"/>
              <w:rPr>
                <w:rFonts w:eastAsia="仿宋_GB2312"/>
                <w:sz w:val="24"/>
              </w:rPr>
            </w:pPr>
          </w:p>
        </w:tc>
        <w:tc>
          <w:tcPr>
            <w:tcW w:w="963"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课程名称</w:t>
            </w:r>
          </w:p>
        </w:tc>
        <w:tc>
          <w:tcPr>
            <w:tcW w:w="678" w:type="pct"/>
            <w:gridSpan w:val="2"/>
            <w:vAlign w:val="center"/>
          </w:tcPr>
          <w:p>
            <w:pPr>
              <w:jc w:val="center"/>
              <w:rPr>
                <w:rFonts w:eastAsia="仿宋_GB2312"/>
                <w:sz w:val="24"/>
              </w:rPr>
            </w:pPr>
            <w:r>
              <w:rPr>
                <w:rFonts w:eastAsia="仿宋_GB2312"/>
                <w:sz w:val="24"/>
              </w:rPr>
              <w:t>授课对象</w:t>
            </w:r>
          </w:p>
        </w:tc>
        <w:tc>
          <w:tcPr>
            <w:tcW w:w="388" w:type="pct"/>
            <w:vAlign w:val="center"/>
          </w:tcPr>
          <w:p>
            <w:pPr>
              <w:jc w:val="center"/>
              <w:rPr>
                <w:rFonts w:eastAsia="仿宋_GB2312"/>
                <w:sz w:val="24"/>
              </w:rPr>
            </w:pPr>
            <w:r>
              <w:rPr>
                <w:rFonts w:eastAsia="仿宋_GB2312"/>
                <w:sz w:val="24"/>
              </w:rPr>
              <w:t>人数</w:t>
            </w:r>
          </w:p>
        </w:tc>
        <w:tc>
          <w:tcPr>
            <w:tcW w:w="388" w:type="pct"/>
            <w:vAlign w:val="center"/>
          </w:tcPr>
          <w:p>
            <w:pPr>
              <w:jc w:val="center"/>
              <w:rPr>
                <w:rFonts w:eastAsia="仿宋_GB2312"/>
                <w:sz w:val="24"/>
              </w:rPr>
            </w:pPr>
            <w:r>
              <w:rPr>
                <w:rFonts w:eastAsia="仿宋_GB2312"/>
                <w:sz w:val="24"/>
              </w:rPr>
              <w:t>学时</w:t>
            </w:r>
          </w:p>
        </w:tc>
        <w:tc>
          <w:tcPr>
            <w:tcW w:w="677" w:type="pct"/>
            <w:gridSpan w:val="3"/>
            <w:vAlign w:val="center"/>
          </w:tcPr>
          <w:p>
            <w:pPr>
              <w:jc w:val="center"/>
              <w:rPr>
                <w:rFonts w:eastAsia="仿宋_GB2312"/>
                <w:sz w:val="24"/>
              </w:rPr>
            </w:pPr>
            <w:r>
              <w:rPr>
                <w:rFonts w:eastAsia="仿宋_GB2312"/>
                <w:sz w:val="24"/>
              </w:rPr>
              <w:t>课程性质</w:t>
            </w:r>
          </w:p>
        </w:tc>
        <w:tc>
          <w:tcPr>
            <w:tcW w:w="67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色彩</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静物</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肖像</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eastAsia" w:eastAsia="仿宋_GB2312"/>
                <w:sz w:val="24"/>
              </w:rPr>
            </w:pPr>
            <w:r>
              <w:rPr>
                <w:rFonts w:hint="eastAsia" w:eastAsia="仿宋_GB2312"/>
                <w:sz w:val="24"/>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1261" w:type="pct"/>
            <w:gridSpan w:val="3"/>
            <w:vAlign w:val="center"/>
          </w:tcPr>
          <w:p>
            <w:pPr>
              <w:keepNext w:val="0"/>
              <w:keepLines w:val="0"/>
              <w:widowControl/>
              <w:suppressLineNumbers w:val="0"/>
              <w:jc w:val="center"/>
              <w:rPr>
                <w:rFonts w:hint="eastAsia" w:eastAsia="仿宋_GB2312"/>
                <w:sz w:val="24"/>
              </w:rPr>
            </w:pPr>
            <w:r>
              <w:rPr>
                <w:rFonts w:ascii="仿宋" w:hAnsi="仿宋" w:eastAsia="仿宋" w:cs="仿宋"/>
                <w:color w:val="000000"/>
                <w:kern w:val="0"/>
                <w:sz w:val="24"/>
                <w:szCs w:val="24"/>
                <w:lang w:val="en-US" w:eastAsia="zh-CN" w:bidi="ar"/>
              </w:rPr>
              <w:t>人体写生</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50</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64</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5</w:t>
            </w:r>
          </w:p>
        </w:tc>
        <w:tc>
          <w:tcPr>
            <w:tcW w:w="1261" w:type="pct"/>
            <w:gridSpan w:val="3"/>
            <w:vAlign w:val="center"/>
          </w:tcPr>
          <w:p>
            <w:pPr>
              <w:jc w:val="center"/>
              <w:rPr>
                <w:rFonts w:hint="default" w:eastAsia="仿宋_GB2312"/>
                <w:sz w:val="24"/>
                <w:lang w:val="en-US" w:eastAsia="zh-CN"/>
              </w:rPr>
            </w:pPr>
            <w:r>
              <w:rPr>
                <w:rFonts w:hint="eastAsia" w:eastAsia="仿宋_GB2312"/>
                <w:sz w:val="24"/>
                <w:lang w:val="en-US" w:eastAsia="zh-CN"/>
              </w:rPr>
              <w:t>毕业创作</w:t>
            </w:r>
          </w:p>
        </w:tc>
        <w:tc>
          <w:tcPr>
            <w:tcW w:w="678" w:type="pct"/>
            <w:gridSpan w:val="2"/>
            <w:vAlign w:val="center"/>
          </w:tcPr>
          <w:p>
            <w:pPr>
              <w:jc w:val="center"/>
              <w:rPr>
                <w:rFonts w:hint="eastAsia" w:eastAsia="仿宋_GB2312"/>
                <w:sz w:val="24"/>
              </w:rPr>
            </w:pPr>
            <w:r>
              <w:rPr>
                <w:rFonts w:hint="eastAsia" w:eastAsia="仿宋_GB2312"/>
                <w:sz w:val="24"/>
              </w:rPr>
              <w:t>本科</w:t>
            </w:r>
          </w:p>
        </w:tc>
        <w:tc>
          <w:tcPr>
            <w:tcW w:w="388" w:type="pct"/>
            <w:vAlign w:val="center"/>
          </w:tcPr>
          <w:p>
            <w:pPr>
              <w:jc w:val="center"/>
              <w:rPr>
                <w:rFonts w:hint="default" w:eastAsia="仿宋_GB2312"/>
                <w:sz w:val="24"/>
                <w:lang w:val="en-US" w:eastAsia="zh-CN"/>
              </w:rPr>
            </w:pPr>
            <w:r>
              <w:rPr>
                <w:rFonts w:hint="eastAsia" w:eastAsia="仿宋_GB2312"/>
                <w:sz w:val="24"/>
                <w:lang w:val="en-US" w:eastAsia="zh-CN"/>
              </w:rPr>
              <w:t>25</w:t>
            </w:r>
          </w:p>
        </w:tc>
        <w:tc>
          <w:tcPr>
            <w:tcW w:w="388" w:type="pct"/>
            <w:vAlign w:val="center"/>
          </w:tcPr>
          <w:p>
            <w:pPr>
              <w:jc w:val="center"/>
              <w:rPr>
                <w:rFonts w:hint="eastAsia" w:eastAsia="仿宋_GB2312"/>
                <w:sz w:val="24"/>
              </w:rPr>
            </w:pPr>
            <w:r>
              <w:rPr>
                <w:rFonts w:hint="eastAsia" w:eastAsia="仿宋_GB2312"/>
                <w:sz w:val="24"/>
                <w:lang w:val="en-US" w:eastAsia="zh-CN"/>
              </w:rPr>
              <w:t>1</w:t>
            </w:r>
            <w:r>
              <w:rPr>
                <w:rFonts w:hint="eastAsia" w:eastAsia="仿宋_GB2312"/>
                <w:sz w:val="24"/>
              </w:rPr>
              <w:t>80</w:t>
            </w:r>
          </w:p>
        </w:tc>
        <w:tc>
          <w:tcPr>
            <w:tcW w:w="677" w:type="pct"/>
            <w:gridSpan w:val="3"/>
            <w:vAlign w:val="center"/>
          </w:tcPr>
          <w:p>
            <w:pPr>
              <w:jc w:val="center"/>
              <w:rPr>
                <w:rFonts w:hint="eastAsia" w:eastAsia="仿宋_GB2312"/>
                <w:sz w:val="24"/>
              </w:rPr>
            </w:pPr>
            <w:r>
              <w:rPr>
                <w:rFonts w:hint="eastAsia" w:eastAsia="仿宋_GB2312"/>
                <w:sz w:val="24"/>
              </w:rPr>
              <w:t>专业必修</w:t>
            </w:r>
          </w:p>
        </w:tc>
        <w:tc>
          <w:tcPr>
            <w:tcW w:w="673" w:type="pct"/>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67"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rPr>
          <w:rFonts w:eastAsia="仿宋_GB2312"/>
          <w:sz w:val="24"/>
        </w:rPr>
      </w:pPr>
      <w:r>
        <w:rPr>
          <w:rFonts w:eastAsia="仿宋_GB2312"/>
          <w:sz w:val="24"/>
        </w:rPr>
        <w:br w:type="page"/>
      </w:r>
    </w:p>
    <w:tbl>
      <w:tblPr>
        <w:tblStyle w:val="5"/>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5"/>
        <w:gridCol w:w="519"/>
        <w:gridCol w:w="579"/>
        <w:gridCol w:w="605"/>
        <w:gridCol w:w="1235"/>
        <w:gridCol w:w="557"/>
        <w:gridCol w:w="319"/>
        <w:gridCol w:w="963"/>
        <w:gridCol w:w="832"/>
        <w:gridCol w:w="737"/>
        <w:gridCol w:w="361"/>
        <w:gridCol w:w="369"/>
        <w:gridCol w:w="549"/>
        <w:gridCol w:w="293"/>
        <w:gridCol w:w="9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jc w:val="center"/>
              <w:rPr>
                <w:rFonts w:eastAsia="仿宋_GB2312"/>
                <w:sz w:val="24"/>
              </w:rPr>
            </w:pPr>
            <w:r>
              <w:rPr>
                <w:rFonts w:eastAsia="仿宋_GB2312"/>
                <w:sz w:val="24"/>
              </w:rPr>
              <w:t>姓名</w:t>
            </w:r>
          </w:p>
        </w:tc>
        <w:tc>
          <w:tcPr>
            <w:tcW w:w="901" w:type="pct"/>
            <w:gridSpan w:val="3"/>
            <w:vMerge w:val="restart"/>
            <w:vAlign w:val="center"/>
          </w:tcPr>
          <w:p>
            <w:pPr>
              <w:jc w:val="center"/>
              <w:rPr>
                <w:rFonts w:eastAsia="仿宋_GB2312"/>
                <w:sz w:val="24"/>
              </w:rPr>
            </w:pPr>
            <w:r>
              <w:rPr>
                <w:rFonts w:eastAsia="仿宋_GB2312"/>
                <w:sz w:val="24"/>
                <w:lang w:val="en-US" w:eastAsia="zh-CN"/>
              </w:rPr>
              <w:t>李宾</w:t>
            </w:r>
          </w:p>
        </w:tc>
        <w:tc>
          <w:tcPr>
            <w:tcW w:w="649" w:type="pct"/>
            <w:vAlign w:val="center"/>
          </w:tcPr>
          <w:p>
            <w:pPr>
              <w:jc w:val="center"/>
              <w:rPr>
                <w:rFonts w:eastAsia="仿宋_GB2312"/>
                <w:sz w:val="24"/>
              </w:rPr>
            </w:pPr>
            <w:r>
              <w:rPr>
                <w:rFonts w:eastAsia="仿宋_GB2312"/>
                <w:sz w:val="24"/>
              </w:rPr>
              <w:t>性别</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男</w:t>
            </w:r>
          </w:p>
        </w:tc>
        <w:tc>
          <w:tcPr>
            <w:tcW w:w="898" w:type="pct"/>
            <w:gridSpan w:val="2"/>
            <w:vAlign w:val="center"/>
          </w:tcPr>
          <w:p>
            <w:pPr>
              <w:jc w:val="center"/>
              <w:rPr>
                <w:rFonts w:eastAsia="仿宋_GB2312"/>
                <w:sz w:val="24"/>
              </w:rPr>
            </w:pPr>
            <w:r>
              <w:rPr>
                <w:rFonts w:eastAsia="仿宋_GB2312"/>
                <w:sz w:val="24"/>
              </w:rPr>
              <w:t>专业技术职务</w:t>
            </w:r>
          </w:p>
        </w:tc>
        <w:tc>
          <w:tcPr>
            <w:tcW w:w="580" w:type="pct"/>
            <w:gridSpan w:val="2"/>
            <w:vAlign w:val="center"/>
          </w:tcPr>
          <w:p>
            <w:pPr>
              <w:jc w:val="center"/>
              <w:rPr>
                <w:rFonts w:eastAsia="仿宋_GB2312"/>
                <w:sz w:val="24"/>
              </w:rPr>
            </w:pPr>
            <w:r>
              <w:rPr>
                <w:rFonts w:hint="eastAsia" w:ascii="仿宋_GB2312" w:hAnsi="宋体" w:eastAsia="仿宋_GB2312" w:cs="仿宋_GB2312"/>
                <w:kern w:val="0"/>
                <w:sz w:val="24"/>
                <w:szCs w:val="24"/>
                <w:lang w:val="en-US" w:eastAsia="zh-CN" w:bidi="ar"/>
              </w:rPr>
              <w:t>副</w:t>
            </w:r>
            <w:r>
              <w:rPr>
                <w:rFonts w:hint="default" w:ascii="仿宋_GB2312" w:hAnsi="宋体" w:eastAsia="仿宋_GB2312" w:cs="仿宋_GB2312"/>
                <w:kern w:val="0"/>
                <w:sz w:val="24"/>
                <w:szCs w:val="24"/>
                <w:lang w:val="en-US" w:eastAsia="en-US" w:bidi="ar"/>
              </w:rPr>
              <w:t>教授</w:t>
            </w:r>
          </w:p>
        </w:tc>
        <w:tc>
          <w:tcPr>
            <w:tcW w:w="641" w:type="pct"/>
            <w:gridSpan w:val="3"/>
            <w:vAlign w:val="center"/>
          </w:tcPr>
          <w:p>
            <w:pPr>
              <w:jc w:val="center"/>
              <w:rPr>
                <w:rFonts w:eastAsia="仿宋_GB2312"/>
                <w:sz w:val="24"/>
              </w:rPr>
            </w:pPr>
            <w:r>
              <w:rPr>
                <w:rFonts w:eastAsia="仿宋_GB2312"/>
                <w:sz w:val="24"/>
              </w:rPr>
              <w:t>第一学历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jc w:val="center"/>
              <w:rPr>
                <w:rFonts w:eastAsia="仿宋_GB2312"/>
                <w:sz w:val="24"/>
              </w:rPr>
            </w:pPr>
          </w:p>
        </w:tc>
        <w:tc>
          <w:tcPr>
            <w:tcW w:w="901" w:type="pct"/>
            <w:gridSpan w:val="3"/>
            <w:vMerge w:val="continue"/>
            <w:vAlign w:val="center"/>
          </w:tcPr>
          <w:p>
            <w:pPr>
              <w:jc w:val="center"/>
              <w:rPr>
                <w:rFonts w:eastAsia="仿宋_GB2312"/>
                <w:sz w:val="24"/>
              </w:rPr>
            </w:pPr>
          </w:p>
        </w:tc>
        <w:tc>
          <w:tcPr>
            <w:tcW w:w="649" w:type="pct"/>
            <w:vAlign w:val="center"/>
          </w:tcPr>
          <w:p>
            <w:pPr>
              <w:jc w:val="center"/>
              <w:rPr>
                <w:rFonts w:eastAsia="仿宋_GB2312"/>
                <w:sz w:val="24"/>
              </w:rPr>
            </w:pPr>
            <w:r>
              <w:rPr>
                <w:rFonts w:eastAsia="仿宋_GB2312"/>
                <w:sz w:val="24"/>
              </w:rPr>
              <w:t>出生年月</w:t>
            </w:r>
          </w:p>
        </w:tc>
        <w:tc>
          <w:tcPr>
            <w:tcW w:w="459" w:type="pct"/>
            <w:gridSpan w:val="2"/>
            <w:vAlign w:val="center"/>
          </w:tcPr>
          <w:p>
            <w:pPr>
              <w:jc w:val="center"/>
              <w:rPr>
                <w:rFonts w:hint="default" w:eastAsia="仿宋_GB2312"/>
                <w:sz w:val="24"/>
                <w:lang w:val="en-US" w:eastAsia="zh-CN"/>
              </w:rPr>
            </w:pPr>
            <w:r>
              <w:rPr>
                <w:rFonts w:hint="eastAsia" w:eastAsia="仿宋_GB2312"/>
                <w:sz w:val="24"/>
                <w:lang w:val="en-US" w:eastAsia="zh-CN"/>
              </w:rPr>
              <w:t>1963.2</w:t>
            </w:r>
          </w:p>
        </w:tc>
        <w:tc>
          <w:tcPr>
            <w:tcW w:w="898" w:type="pct"/>
            <w:gridSpan w:val="2"/>
            <w:vAlign w:val="center"/>
          </w:tcPr>
          <w:p>
            <w:pPr>
              <w:jc w:val="center"/>
              <w:rPr>
                <w:rFonts w:eastAsia="仿宋_GB2312"/>
                <w:sz w:val="24"/>
              </w:rPr>
            </w:pPr>
            <w:r>
              <w:rPr>
                <w:rFonts w:eastAsia="仿宋_GB2312"/>
                <w:sz w:val="24"/>
              </w:rPr>
              <w:t>行政职务</w:t>
            </w:r>
          </w:p>
        </w:tc>
        <w:tc>
          <w:tcPr>
            <w:tcW w:w="580" w:type="pct"/>
            <w:gridSpan w:val="2"/>
            <w:vAlign w:val="center"/>
          </w:tcPr>
          <w:p>
            <w:pPr>
              <w:jc w:val="center"/>
              <w:rPr>
                <w:rFonts w:hint="eastAsia" w:eastAsia="仿宋_GB2312"/>
                <w:sz w:val="24"/>
                <w:lang w:val="en-US" w:eastAsia="zh-CN"/>
              </w:rPr>
            </w:pPr>
          </w:p>
        </w:tc>
        <w:tc>
          <w:tcPr>
            <w:tcW w:w="641" w:type="pct"/>
            <w:gridSpan w:val="3"/>
            <w:vAlign w:val="center"/>
          </w:tcPr>
          <w:p>
            <w:pPr>
              <w:jc w:val="center"/>
              <w:rPr>
                <w:rFonts w:eastAsia="仿宋_GB2312"/>
                <w:sz w:val="24"/>
              </w:rPr>
            </w:pPr>
            <w:r>
              <w:rPr>
                <w:rFonts w:eastAsia="仿宋_GB2312"/>
                <w:sz w:val="24"/>
              </w:rPr>
              <w:t>最后学历</w:t>
            </w:r>
          </w:p>
        </w:tc>
        <w:tc>
          <w:tcPr>
            <w:tcW w:w="517" w:type="pct"/>
            <w:vAlign w:val="center"/>
          </w:tcPr>
          <w:p>
            <w:pPr>
              <w:jc w:val="center"/>
              <w:rPr>
                <w:rFonts w:hint="default"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jc w:val="left"/>
              <w:rPr>
                <w:rFonts w:eastAsia="仿宋_GB2312"/>
                <w:spacing w:val="-10"/>
                <w:sz w:val="24"/>
              </w:rPr>
            </w:pPr>
            <w:r>
              <w:rPr>
                <w:rFonts w:eastAsia="仿宋_GB2312"/>
                <w:spacing w:val="-6"/>
                <w:sz w:val="24"/>
              </w:rPr>
              <w:t>第一学历和最后学历</w:t>
            </w:r>
            <w:r>
              <w:rPr>
                <w:rFonts w:eastAsia="仿宋_GB2312"/>
                <w:spacing w:val="-10"/>
                <w:sz w:val="24"/>
              </w:rPr>
              <w:t>毕业时间、学校、专业</w:t>
            </w:r>
          </w:p>
        </w:tc>
        <w:tc>
          <w:tcPr>
            <w:tcW w:w="3747" w:type="pct"/>
            <w:gridSpan w:val="11"/>
            <w:vAlign w:val="center"/>
          </w:tcPr>
          <w:p>
            <w:pPr>
              <w:jc w:val="center"/>
              <w:rPr>
                <w:rFonts w:eastAsia="仿宋_GB2312"/>
                <w:sz w:val="24"/>
              </w:rPr>
            </w:pPr>
            <w:r>
              <w:rPr>
                <w:rFonts w:eastAsia="仿宋_GB2312"/>
                <w:sz w:val="24"/>
              </w:rPr>
              <w:t>1990年毕业于西南师范大学美术系</w:t>
            </w:r>
          </w:p>
          <w:p>
            <w:pPr>
              <w:jc w:val="center"/>
              <w:rPr>
                <w:rFonts w:eastAsia="仿宋_GB2312"/>
                <w:sz w:val="24"/>
              </w:rPr>
            </w:pPr>
            <w:r>
              <w:rPr>
                <w:rFonts w:eastAsia="仿宋_GB2312"/>
                <w:sz w:val="24"/>
              </w:rPr>
              <w:t>2006年结业于景德镇陶瓷大学（研究生及陶艺设计专业进修）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jc w:val="center"/>
              <w:rPr>
                <w:rFonts w:eastAsia="仿宋_GB2312"/>
                <w:sz w:val="24"/>
              </w:rPr>
            </w:pPr>
            <w:r>
              <w:rPr>
                <w:rFonts w:eastAsia="仿宋_GB2312"/>
                <w:sz w:val="24"/>
              </w:rPr>
              <w:t>主要从事工作与</w:t>
            </w:r>
          </w:p>
          <w:p>
            <w:pPr>
              <w:jc w:val="center"/>
              <w:rPr>
                <w:rFonts w:eastAsia="仿宋_GB2312"/>
                <w:sz w:val="24"/>
              </w:rPr>
            </w:pPr>
            <w:r>
              <w:rPr>
                <w:rFonts w:eastAsia="仿宋_GB2312"/>
                <w:sz w:val="24"/>
              </w:rPr>
              <w:t>研究方向</w:t>
            </w:r>
          </w:p>
        </w:tc>
        <w:tc>
          <w:tcPr>
            <w:tcW w:w="3747" w:type="pct"/>
            <w:gridSpan w:val="11"/>
            <w:vAlign w:val="center"/>
          </w:tcPr>
          <w:p>
            <w:pPr>
              <w:jc w:val="center"/>
              <w:rPr>
                <w:rFonts w:eastAsia="仿宋_GB2312"/>
                <w:sz w:val="24"/>
              </w:rPr>
            </w:pPr>
            <w:r>
              <w:rPr>
                <w:rFonts w:eastAsia="仿宋_GB2312"/>
                <w:sz w:val="24"/>
                <w:lang w:val="en-US" w:eastAsia="zh-CN"/>
              </w:rPr>
              <w:t>油画、静物、风景、肖像、人体写生、油画创作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center"/>
              <w:rPr>
                <w:rFonts w:eastAsia="仿宋_GB2312"/>
                <w:sz w:val="24"/>
              </w:rPr>
            </w:pPr>
            <w:r>
              <w:rPr>
                <w:rFonts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jc w:val="left"/>
              <w:rPr>
                <w:rFonts w:eastAsia="仿宋_GB2312"/>
                <w:sz w:val="24"/>
              </w:rPr>
            </w:pPr>
            <w:r>
              <w:rPr>
                <w:rFonts w:eastAsia="仿宋_GB2312"/>
                <w:sz w:val="24"/>
              </w:rPr>
              <w:t>在国内外重要学术刊物上发表论文共    篇； 出版专著（译著等）    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获教学科研成果奖共 </w:t>
            </w:r>
            <w:r>
              <w:rPr>
                <w:rFonts w:hint="eastAsia" w:eastAsia="仿宋_GB2312"/>
                <w:sz w:val="24"/>
                <w:lang w:val="en-US" w:eastAsia="zh-CN"/>
              </w:rPr>
              <w:t xml:space="preserve"> </w:t>
            </w:r>
            <w:r>
              <w:rPr>
                <w:rFonts w:eastAsia="仿宋_GB2312"/>
                <w:sz w:val="24"/>
              </w:rPr>
              <w:t xml:space="preserve"> 项；其中：国家级  项， 省部级</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 xml:space="preserve">目前承担教学科研项目共  </w:t>
            </w:r>
            <w:r>
              <w:rPr>
                <w:rFonts w:hint="eastAsia" w:eastAsia="仿宋_GB2312"/>
                <w:sz w:val="24"/>
                <w:lang w:val="en-US" w:eastAsia="zh-CN"/>
              </w:rPr>
              <w:t xml:space="preserve"> </w:t>
            </w:r>
            <w:r>
              <w:rPr>
                <w:rFonts w:eastAsia="仿宋_GB2312"/>
                <w:sz w:val="24"/>
              </w:rPr>
              <w:t>项；其中：国家级项目  项，省部级项目</w:t>
            </w:r>
            <w:r>
              <w:rPr>
                <w:rFonts w:hint="eastAsia" w:eastAsia="仿宋_GB2312"/>
                <w:sz w:val="24"/>
                <w:lang w:val="en-US" w:eastAsia="zh-CN"/>
              </w:rPr>
              <w:t xml:space="preserve"> </w:t>
            </w:r>
            <w:r>
              <w:rPr>
                <w:rFonts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rPr>
                <w:rFonts w:eastAsia="仿宋_GB2312"/>
                <w:sz w:val="24"/>
              </w:rPr>
            </w:pPr>
            <w:r>
              <w:rPr>
                <w:rFonts w:eastAsia="仿宋_GB2312"/>
                <w:sz w:val="24"/>
              </w:rPr>
              <w:t>近三年拥有教学科研经费共    万元， 年均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rPr>
                <w:rFonts w:eastAsia="仿宋_GB2312"/>
                <w:sz w:val="24"/>
              </w:rPr>
            </w:pPr>
            <w:r>
              <w:rPr>
                <w:rFonts w:eastAsia="仿宋_GB2312"/>
                <w:sz w:val="24"/>
              </w:rPr>
              <w:t xml:space="preserve">近三年给本科生授课（理论教学）共  </w:t>
            </w:r>
            <w:r>
              <w:rPr>
                <w:rFonts w:hint="eastAsia" w:eastAsia="仿宋_GB2312"/>
                <w:sz w:val="24"/>
                <w:lang w:val="en-US" w:eastAsia="zh-CN"/>
              </w:rPr>
              <w:t xml:space="preserve">  </w:t>
            </w:r>
            <w:r>
              <w:rPr>
                <w:rFonts w:eastAsia="仿宋_GB2312"/>
                <w:sz w:val="24"/>
              </w:rPr>
              <w:t xml:space="preserve">  学时；指导本科毕业设计共 </w:t>
            </w:r>
            <w:r>
              <w:rPr>
                <w:rFonts w:hint="eastAsia" w:eastAsia="仿宋_GB2312"/>
                <w:sz w:val="24"/>
                <w:lang w:val="en-US" w:eastAsia="zh-CN"/>
              </w:rPr>
              <w:t xml:space="preserve">   </w:t>
            </w:r>
            <w:r>
              <w:rPr>
                <w:rFonts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最具代表性的教学科研成果（4项以内）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成果名称</w:t>
            </w:r>
          </w:p>
        </w:tc>
        <w:tc>
          <w:tcPr>
            <w:tcW w:w="1842" w:type="pct"/>
            <w:gridSpan w:val="6"/>
            <w:vAlign w:val="center"/>
          </w:tcPr>
          <w:p>
            <w:pPr>
              <w:jc w:val="center"/>
              <w:rPr>
                <w:rFonts w:eastAsia="仿宋_GB2312"/>
                <w:sz w:val="24"/>
              </w:rPr>
            </w:pPr>
            <w:r>
              <w:rPr>
                <w:rFonts w:eastAsia="仿宋_GB2312"/>
                <w:sz w:val="24"/>
              </w:rPr>
              <w:t>等级及签发单位、时间</w:t>
            </w:r>
          </w:p>
        </w:tc>
        <w:tc>
          <w:tcPr>
            <w:tcW w:w="963" w:type="pct"/>
            <w:gridSpan w:val="3"/>
            <w:tcBorders>
              <w:right w:val="single" w:color="auto" w:sz="4" w:space="0"/>
            </w:tcBorders>
            <w:vAlign w:val="center"/>
          </w:tcPr>
          <w:p>
            <w:pPr>
              <w:jc w:val="center"/>
              <w:rPr>
                <w:rFonts w:eastAsia="仿宋_GB2312"/>
                <w:sz w:val="24"/>
              </w:rPr>
            </w:pPr>
            <w:r>
              <w:rPr>
                <w:rFonts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2470" w:type="dxa"/>
            <w:gridSpan w:val="3"/>
            <w:vAlign w:val="center"/>
          </w:tcPr>
          <w:p>
            <w:pPr>
              <w:jc w:val="center"/>
              <w:rPr>
                <w:rFonts w:hint="eastAsia" w:eastAsia="仿宋_GB2312"/>
                <w:sz w:val="24"/>
              </w:rPr>
            </w:pPr>
            <w:r>
              <w:rPr>
                <w:rFonts w:eastAsia="仿宋_GB2312"/>
                <w:sz w:val="24"/>
              </w:rPr>
              <w:t>《陶瓷学报》</w:t>
            </w:r>
          </w:p>
        </w:tc>
        <w:tc>
          <w:tcPr>
            <w:tcW w:w="3523" w:type="dxa"/>
            <w:gridSpan w:val="6"/>
            <w:vAlign w:val="center"/>
          </w:tcPr>
          <w:p>
            <w:pPr>
              <w:jc w:val="center"/>
              <w:rPr>
                <w:rFonts w:hint="eastAsia" w:eastAsia="仿宋_GB2312"/>
                <w:sz w:val="24"/>
              </w:rPr>
            </w:pPr>
            <w:r>
              <w:rPr>
                <w:rFonts w:eastAsia="仿宋_GB2312"/>
                <w:sz w:val="24"/>
              </w:rPr>
              <w:t>第</w:t>
            </w:r>
            <w:r>
              <w:rPr>
                <w:rFonts w:hint="eastAsia" w:eastAsia="仿宋_GB2312"/>
                <w:sz w:val="24"/>
                <w:lang w:val="en-US" w:eastAsia="zh-CN"/>
              </w:rPr>
              <w:t>38</w:t>
            </w:r>
            <w:r>
              <w:rPr>
                <w:rFonts w:eastAsia="仿宋_GB2312"/>
                <w:sz w:val="24"/>
              </w:rPr>
              <w:t>卷第二期（核心刊物）</w:t>
            </w:r>
          </w:p>
        </w:tc>
        <w:tc>
          <w:tcPr>
            <w:tcW w:w="1820" w:type="dxa"/>
            <w:gridSpan w:val="3"/>
            <w:vAlign w:val="center"/>
          </w:tcPr>
          <w:p>
            <w:pPr>
              <w:jc w:val="center"/>
              <w:rPr>
                <w:rFonts w:hint="eastAsia" w:eastAsia="仿宋_GB2312"/>
                <w:sz w:val="24"/>
              </w:rPr>
            </w:pPr>
            <w:r>
              <w:rPr>
                <w:rFonts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2470" w:type="dxa"/>
            <w:gridSpan w:val="3"/>
            <w:vAlign w:val="center"/>
          </w:tcPr>
          <w:p>
            <w:pPr>
              <w:jc w:val="center"/>
              <w:rPr>
                <w:rFonts w:hint="eastAsia" w:eastAsia="仿宋_GB2312"/>
                <w:sz w:val="24"/>
              </w:rPr>
            </w:pPr>
            <w:r>
              <w:rPr>
                <w:rFonts w:eastAsia="仿宋_GB2312"/>
                <w:sz w:val="24"/>
              </w:rPr>
              <w:t>《美苑耕耘》</w:t>
            </w:r>
          </w:p>
        </w:tc>
        <w:tc>
          <w:tcPr>
            <w:tcW w:w="3523" w:type="dxa"/>
            <w:gridSpan w:val="6"/>
            <w:vAlign w:val="center"/>
          </w:tcPr>
          <w:p>
            <w:pPr>
              <w:jc w:val="center"/>
              <w:rPr>
                <w:rFonts w:hint="eastAsia" w:eastAsia="仿宋_GB2312"/>
                <w:sz w:val="24"/>
              </w:rPr>
            </w:pPr>
            <w:r>
              <w:rPr>
                <w:rFonts w:eastAsia="仿宋_GB2312"/>
                <w:sz w:val="24"/>
              </w:rPr>
              <w:t>云南出版集团出版</w:t>
            </w:r>
          </w:p>
        </w:tc>
        <w:tc>
          <w:tcPr>
            <w:tcW w:w="1820" w:type="dxa"/>
            <w:gridSpan w:val="3"/>
            <w:vAlign w:val="center"/>
          </w:tcPr>
          <w:p>
            <w:pPr>
              <w:jc w:val="center"/>
              <w:rPr>
                <w:rFonts w:hint="eastAsia" w:eastAsia="仿宋_GB2312"/>
                <w:sz w:val="24"/>
              </w:rPr>
            </w:pPr>
            <w:r>
              <w:rPr>
                <w:rFonts w:eastAsia="仿宋_GB2312"/>
                <w:sz w:val="24"/>
              </w:rPr>
              <w:t>独立完成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2470" w:type="dxa"/>
            <w:gridSpan w:val="3"/>
            <w:vAlign w:val="center"/>
          </w:tcPr>
          <w:p>
            <w:pPr>
              <w:jc w:val="center"/>
              <w:rPr>
                <w:rFonts w:hint="eastAsia" w:eastAsia="仿宋_GB2312"/>
                <w:sz w:val="24"/>
              </w:rPr>
            </w:pPr>
            <w:r>
              <w:rPr>
                <w:rFonts w:eastAsia="仿宋_GB2312"/>
                <w:sz w:val="24"/>
              </w:rPr>
              <w:t>《硬笔书法教程》</w:t>
            </w:r>
          </w:p>
        </w:tc>
        <w:tc>
          <w:tcPr>
            <w:tcW w:w="3523" w:type="dxa"/>
            <w:gridSpan w:val="6"/>
            <w:vAlign w:val="center"/>
          </w:tcPr>
          <w:p>
            <w:pPr>
              <w:jc w:val="center"/>
              <w:rPr>
                <w:rFonts w:hint="eastAsia" w:eastAsia="仿宋_GB2312"/>
                <w:sz w:val="24"/>
              </w:rPr>
            </w:pPr>
            <w:r>
              <w:rPr>
                <w:rFonts w:eastAsia="仿宋_GB2312"/>
                <w:sz w:val="24"/>
              </w:rPr>
              <w:t>云南大学出版社出版</w:t>
            </w:r>
          </w:p>
        </w:tc>
        <w:tc>
          <w:tcPr>
            <w:tcW w:w="1820" w:type="dxa"/>
            <w:gridSpan w:val="3"/>
            <w:vAlign w:val="center"/>
          </w:tcPr>
          <w:p>
            <w:pPr>
              <w:jc w:val="center"/>
              <w:rPr>
                <w:rFonts w:hint="eastAsia" w:eastAsia="仿宋_GB2312"/>
                <w:sz w:val="24"/>
              </w:rPr>
            </w:pPr>
            <w:r>
              <w:rPr>
                <w:rFonts w:eastAsia="仿宋_GB2312"/>
                <w:sz w:val="24"/>
              </w:rPr>
              <w:t>副主编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2470" w:type="dxa"/>
            <w:gridSpan w:val="3"/>
            <w:vAlign w:val="center"/>
          </w:tcPr>
          <w:p>
            <w:pPr>
              <w:jc w:val="center"/>
              <w:rPr>
                <w:rFonts w:hint="eastAsia" w:eastAsia="仿宋_GB2312"/>
                <w:sz w:val="24"/>
              </w:rPr>
            </w:pPr>
            <w:r>
              <w:rPr>
                <w:rFonts w:eastAsia="仿宋_GB2312"/>
                <w:sz w:val="24"/>
              </w:rPr>
              <w:t>《平面广告设计》</w:t>
            </w:r>
          </w:p>
        </w:tc>
        <w:tc>
          <w:tcPr>
            <w:tcW w:w="3523" w:type="dxa"/>
            <w:gridSpan w:val="6"/>
            <w:vAlign w:val="center"/>
          </w:tcPr>
          <w:p>
            <w:pPr>
              <w:jc w:val="center"/>
              <w:rPr>
                <w:rFonts w:hint="eastAsia" w:eastAsia="仿宋_GB2312"/>
                <w:sz w:val="24"/>
              </w:rPr>
            </w:pPr>
            <w:r>
              <w:rPr>
                <w:rFonts w:eastAsia="仿宋_GB2312"/>
                <w:sz w:val="24"/>
              </w:rPr>
              <w:t>中国民族摄影艺术出版社出版</w:t>
            </w:r>
          </w:p>
        </w:tc>
        <w:tc>
          <w:tcPr>
            <w:tcW w:w="1820" w:type="dxa"/>
            <w:gridSpan w:val="3"/>
            <w:vAlign w:val="center"/>
          </w:tcPr>
          <w:p>
            <w:pPr>
              <w:jc w:val="center"/>
              <w:rPr>
                <w:rFonts w:hint="eastAsia" w:eastAsia="仿宋_GB2312"/>
                <w:sz w:val="24"/>
              </w:rPr>
            </w:pPr>
            <w:r>
              <w:rPr>
                <w:rFonts w:eastAsia="仿宋_GB2312"/>
                <w:sz w:val="24"/>
              </w:rPr>
              <w:t>参编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目前承担的主要教学科研项目（4项以内）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项目名称</w:t>
            </w:r>
          </w:p>
        </w:tc>
        <w:tc>
          <w:tcPr>
            <w:tcW w:w="678" w:type="pct"/>
            <w:gridSpan w:val="2"/>
            <w:vAlign w:val="center"/>
          </w:tcPr>
          <w:p>
            <w:pPr>
              <w:jc w:val="center"/>
              <w:rPr>
                <w:rFonts w:eastAsia="仿宋_GB2312"/>
                <w:sz w:val="24"/>
              </w:rPr>
            </w:pPr>
            <w:r>
              <w:rPr>
                <w:rFonts w:eastAsia="仿宋_GB2312"/>
                <w:sz w:val="24"/>
              </w:rPr>
              <w:t>项目来源</w:t>
            </w:r>
          </w:p>
        </w:tc>
        <w:tc>
          <w:tcPr>
            <w:tcW w:w="776" w:type="pct"/>
            <w:gridSpan w:val="2"/>
            <w:vAlign w:val="center"/>
          </w:tcPr>
          <w:p>
            <w:pPr>
              <w:jc w:val="center"/>
              <w:rPr>
                <w:rFonts w:eastAsia="仿宋_GB2312"/>
                <w:sz w:val="24"/>
              </w:rPr>
            </w:pPr>
            <w:r>
              <w:rPr>
                <w:rFonts w:eastAsia="仿宋_GB2312"/>
                <w:sz w:val="24"/>
              </w:rPr>
              <w:t>起讫时间</w:t>
            </w:r>
          </w:p>
        </w:tc>
        <w:tc>
          <w:tcPr>
            <w:tcW w:w="387" w:type="pct"/>
            <w:gridSpan w:val="2"/>
            <w:vAlign w:val="center"/>
          </w:tcPr>
          <w:p>
            <w:pPr>
              <w:jc w:val="center"/>
              <w:rPr>
                <w:rFonts w:eastAsia="仿宋_GB2312"/>
                <w:sz w:val="24"/>
              </w:rPr>
            </w:pPr>
            <w:r>
              <w:rPr>
                <w:rFonts w:eastAsia="仿宋_GB2312"/>
                <w:sz w:val="24"/>
              </w:rPr>
              <w:t>经费</w:t>
            </w:r>
          </w:p>
        </w:tc>
        <w:tc>
          <w:tcPr>
            <w:tcW w:w="963" w:type="pct"/>
            <w:gridSpan w:val="3"/>
            <w:vAlign w:val="center"/>
          </w:tcPr>
          <w:p>
            <w:pPr>
              <w:jc w:val="center"/>
              <w:rPr>
                <w:rFonts w:eastAsia="仿宋_GB2312"/>
                <w:sz w:val="24"/>
              </w:rPr>
            </w:pPr>
            <w:r>
              <w:rPr>
                <w:rFonts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1261" w:type="pct"/>
            <w:gridSpan w:val="3"/>
            <w:vAlign w:val="center"/>
          </w:tcPr>
          <w:p>
            <w:pPr>
              <w:jc w:val="center"/>
              <w:rPr>
                <w:rFonts w:hint="eastAsia" w:eastAsia="仿宋_GB2312"/>
                <w:sz w:val="24"/>
              </w:rPr>
            </w:pPr>
          </w:p>
        </w:tc>
        <w:tc>
          <w:tcPr>
            <w:tcW w:w="678" w:type="pct"/>
            <w:gridSpan w:val="2"/>
            <w:vAlign w:val="center"/>
          </w:tcPr>
          <w:p>
            <w:pPr>
              <w:jc w:val="center"/>
              <w:rPr>
                <w:rFonts w:hint="eastAsia" w:eastAsia="仿宋_GB2312"/>
                <w:sz w:val="24"/>
              </w:rPr>
            </w:pPr>
          </w:p>
        </w:tc>
        <w:tc>
          <w:tcPr>
            <w:tcW w:w="776" w:type="pct"/>
            <w:gridSpan w:val="2"/>
            <w:vAlign w:val="center"/>
          </w:tcPr>
          <w:p>
            <w:pPr>
              <w:jc w:val="center"/>
              <w:rPr>
                <w:rFonts w:hint="eastAsia" w:eastAsia="仿宋_GB2312"/>
                <w:sz w:val="24"/>
              </w:rPr>
            </w:pPr>
          </w:p>
        </w:tc>
        <w:tc>
          <w:tcPr>
            <w:tcW w:w="387" w:type="pct"/>
            <w:gridSpan w:val="2"/>
            <w:vAlign w:val="center"/>
          </w:tcPr>
          <w:p>
            <w:pPr>
              <w:jc w:val="center"/>
              <w:rPr>
                <w:rFonts w:hint="eastAsia" w:eastAsia="仿宋_GB2312"/>
                <w:sz w:val="24"/>
              </w:rPr>
            </w:pPr>
          </w:p>
        </w:tc>
        <w:tc>
          <w:tcPr>
            <w:tcW w:w="963" w:type="pct"/>
            <w:gridSpan w:val="3"/>
            <w:vAlign w:val="center"/>
          </w:tcPr>
          <w:p>
            <w:pPr>
              <w:jc w:val="center"/>
              <w:rPr>
                <w:rFonts w:hint="eastAsia"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1261" w:type="pct"/>
            <w:gridSpan w:val="3"/>
            <w:vAlign w:val="center"/>
          </w:tcPr>
          <w:p>
            <w:pPr>
              <w:jc w:val="left"/>
              <w:rPr>
                <w:rFonts w:eastAsia="仿宋_GB2312"/>
                <w:sz w:val="24"/>
              </w:rPr>
            </w:pPr>
          </w:p>
        </w:tc>
        <w:tc>
          <w:tcPr>
            <w:tcW w:w="678" w:type="pct"/>
            <w:gridSpan w:val="2"/>
            <w:vAlign w:val="center"/>
          </w:tcPr>
          <w:p>
            <w:pPr>
              <w:jc w:val="left"/>
              <w:rPr>
                <w:rFonts w:eastAsia="仿宋_GB2312"/>
                <w:sz w:val="24"/>
              </w:rPr>
            </w:pPr>
          </w:p>
        </w:tc>
        <w:tc>
          <w:tcPr>
            <w:tcW w:w="776" w:type="pct"/>
            <w:gridSpan w:val="2"/>
            <w:vAlign w:val="center"/>
          </w:tcPr>
          <w:p>
            <w:pPr>
              <w:jc w:val="left"/>
              <w:rPr>
                <w:rFonts w:eastAsia="仿宋_GB2312"/>
                <w:sz w:val="24"/>
              </w:rPr>
            </w:pPr>
          </w:p>
        </w:tc>
        <w:tc>
          <w:tcPr>
            <w:tcW w:w="387" w:type="pct"/>
            <w:gridSpan w:val="2"/>
            <w:vAlign w:val="center"/>
          </w:tcPr>
          <w:p>
            <w:pPr>
              <w:jc w:val="left"/>
              <w:rPr>
                <w:rFonts w:eastAsia="仿宋_GB2312"/>
                <w:sz w:val="24"/>
              </w:rPr>
            </w:pPr>
          </w:p>
        </w:tc>
        <w:tc>
          <w:tcPr>
            <w:tcW w:w="963" w:type="pct"/>
            <w:gridSpan w:val="3"/>
            <w:vAlign w:val="center"/>
          </w:tcPr>
          <w:p>
            <w:pPr>
              <w:jc w:val="left"/>
              <w:rPr>
                <w:rFonts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jc w:val="center"/>
              <w:rPr>
                <w:rFonts w:eastAsia="仿宋_GB2312"/>
                <w:sz w:val="24"/>
              </w:rPr>
            </w:pPr>
            <w:r>
              <w:rPr>
                <w:rFonts w:eastAsia="仿宋_GB2312"/>
                <w:sz w:val="24"/>
              </w:rPr>
              <w:t>目前承担的主要教学工作（5门以内）</w:t>
            </w:r>
          </w:p>
        </w:tc>
        <w:tc>
          <w:tcPr>
            <w:tcW w:w="305" w:type="pct"/>
            <w:vAlign w:val="center"/>
          </w:tcPr>
          <w:p>
            <w:pPr>
              <w:ind w:left="-105" w:leftChars="-50" w:right="-105" w:rightChars="-50"/>
              <w:jc w:val="center"/>
              <w:rPr>
                <w:rFonts w:eastAsia="仿宋_GB2312"/>
                <w:sz w:val="24"/>
              </w:rPr>
            </w:pPr>
            <w:r>
              <w:rPr>
                <w:rFonts w:eastAsia="仿宋_GB2312"/>
                <w:sz w:val="24"/>
              </w:rPr>
              <w:t>序号</w:t>
            </w:r>
          </w:p>
        </w:tc>
        <w:tc>
          <w:tcPr>
            <w:tcW w:w="1261" w:type="pct"/>
            <w:gridSpan w:val="3"/>
            <w:vAlign w:val="center"/>
          </w:tcPr>
          <w:p>
            <w:pPr>
              <w:jc w:val="center"/>
              <w:rPr>
                <w:rFonts w:eastAsia="仿宋_GB2312"/>
                <w:sz w:val="24"/>
              </w:rPr>
            </w:pPr>
            <w:r>
              <w:rPr>
                <w:rFonts w:eastAsia="仿宋_GB2312"/>
                <w:sz w:val="24"/>
              </w:rPr>
              <w:t>课程名称</w:t>
            </w:r>
          </w:p>
        </w:tc>
        <w:tc>
          <w:tcPr>
            <w:tcW w:w="678" w:type="pct"/>
            <w:gridSpan w:val="2"/>
            <w:vAlign w:val="center"/>
          </w:tcPr>
          <w:p>
            <w:pPr>
              <w:jc w:val="center"/>
              <w:rPr>
                <w:rFonts w:eastAsia="仿宋_GB2312"/>
                <w:sz w:val="24"/>
              </w:rPr>
            </w:pPr>
            <w:r>
              <w:rPr>
                <w:rFonts w:eastAsia="仿宋_GB2312"/>
                <w:sz w:val="24"/>
              </w:rPr>
              <w:t>授课对象</w:t>
            </w:r>
          </w:p>
        </w:tc>
        <w:tc>
          <w:tcPr>
            <w:tcW w:w="388" w:type="pct"/>
            <w:vAlign w:val="center"/>
          </w:tcPr>
          <w:p>
            <w:pPr>
              <w:jc w:val="center"/>
              <w:rPr>
                <w:rFonts w:eastAsia="仿宋_GB2312"/>
                <w:sz w:val="24"/>
              </w:rPr>
            </w:pPr>
            <w:r>
              <w:rPr>
                <w:rFonts w:eastAsia="仿宋_GB2312"/>
                <w:sz w:val="24"/>
              </w:rPr>
              <w:t>人数</w:t>
            </w:r>
          </w:p>
        </w:tc>
        <w:tc>
          <w:tcPr>
            <w:tcW w:w="388" w:type="pct"/>
            <w:vAlign w:val="center"/>
          </w:tcPr>
          <w:p>
            <w:pPr>
              <w:jc w:val="center"/>
              <w:rPr>
                <w:rFonts w:eastAsia="仿宋_GB2312"/>
                <w:sz w:val="24"/>
              </w:rPr>
            </w:pPr>
            <w:r>
              <w:rPr>
                <w:rFonts w:eastAsia="仿宋_GB2312"/>
                <w:sz w:val="24"/>
              </w:rPr>
              <w:t>学时</w:t>
            </w:r>
          </w:p>
        </w:tc>
        <w:tc>
          <w:tcPr>
            <w:tcW w:w="677" w:type="pct"/>
            <w:gridSpan w:val="3"/>
            <w:vAlign w:val="center"/>
          </w:tcPr>
          <w:p>
            <w:pPr>
              <w:jc w:val="center"/>
              <w:rPr>
                <w:rFonts w:eastAsia="仿宋_GB2312"/>
                <w:sz w:val="24"/>
              </w:rPr>
            </w:pPr>
            <w:r>
              <w:rPr>
                <w:rFonts w:eastAsia="仿宋_GB2312"/>
                <w:sz w:val="24"/>
              </w:rPr>
              <w:t>课程性质</w:t>
            </w:r>
          </w:p>
        </w:tc>
        <w:tc>
          <w:tcPr>
            <w:tcW w:w="673" w:type="pct"/>
            <w:gridSpan w:val="2"/>
            <w:vAlign w:val="center"/>
          </w:tcPr>
          <w:p>
            <w:pPr>
              <w:jc w:val="center"/>
              <w:rPr>
                <w:rFonts w:eastAsia="仿宋_GB2312"/>
                <w:sz w:val="24"/>
              </w:rPr>
            </w:pPr>
            <w:r>
              <w:rPr>
                <w:rFonts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1</w:t>
            </w:r>
          </w:p>
        </w:tc>
        <w:tc>
          <w:tcPr>
            <w:tcW w:w="2470" w:type="dxa"/>
            <w:gridSpan w:val="3"/>
            <w:vAlign w:val="center"/>
          </w:tcPr>
          <w:p>
            <w:pPr>
              <w:jc w:val="center"/>
              <w:rPr>
                <w:rFonts w:hint="eastAsia" w:eastAsia="仿宋_GB2312"/>
                <w:sz w:val="24"/>
              </w:rPr>
            </w:pPr>
            <w:r>
              <w:rPr>
                <w:rFonts w:eastAsia="仿宋_GB2312"/>
                <w:sz w:val="24"/>
              </w:rPr>
              <w:t>素描</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eastAsia" w:eastAsia="仿宋_GB2312"/>
                <w:sz w:val="24"/>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default" w:eastAsia="仿宋_GB2312"/>
                <w:sz w:val="24"/>
                <w:lang w:val="en-US" w:eastAsia="zh-CN"/>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2</w:t>
            </w:r>
          </w:p>
        </w:tc>
        <w:tc>
          <w:tcPr>
            <w:tcW w:w="2470" w:type="dxa"/>
            <w:gridSpan w:val="3"/>
            <w:vAlign w:val="center"/>
          </w:tcPr>
          <w:p>
            <w:pPr>
              <w:jc w:val="center"/>
              <w:rPr>
                <w:rFonts w:hint="eastAsia" w:eastAsia="仿宋_GB2312"/>
                <w:sz w:val="24"/>
              </w:rPr>
            </w:pPr>
            <w:r>
              <w:rPr>
                <w:rFonts w:eastAsia="仿宋_GB2312"/>
                <w:sz w:val="24"/>
              </w:rPr>
              <w:t>中国画</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eastAsia" w:eastAsia="仿宋_GB2312"/>
                <w:sz w:val="24"/>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3</w:t>
            </w:r>
          </w:p>
        </w:tc>
        <w:tc>
          <w:tcPr>
            <w:tcW w:w="2470" w:type="dxa"/>
            <w:gridSpan w:val="3"/>
            <w:vAlign w:val="center"/>
          </w:tcPr>
          <w:p>
            <w:pPr>
              <w:jc w:val="center"/>
              <w:rPr>
                <w:rFonts w:hint="eastAsia" w:eastAsia="仿宋_GB2312"/>
                <w:sz w:val="24"/>
              </w:rPr>
            </w:pPr>
            <w:r>
              <w:rPr>
                <w:rFonts w:eastAsia="仿宋_GB2312"/>
                <w:sz w:val="24"/>
              </w:rPr>
              <w:t>陶艺</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eastAsia" w:eastAsia="仿宋_GB2312"/>
                <w:sz w:val="24"/>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4</w:t>
            </w:r>
          </w:p>
        </w:tc>
        <w:tc>
          <w:tcPr>
            <w:tcW w:w="2470" w:type="dxa"/>
            <w:gridSpan w:val="3"/>
            <w:vAlign w:val="center"/>
          </w:tcPr>
          <w:p>
            <w:pPr>
              <w:jc w:val="center"/>
              <w:rPr>
                <w:rFonts w:hint="eastAsia" w:eastAsia="仿宋_GB2312"/>
                <w:sz w:val="24"/>
              </w:rPr>
            </w:pPr>
            <w:r>
              <w:rPr>
                <w:rFonts w:eastAsia="仿宋_GB2312"/>
                <w:sz w:val="24"/>
              </w:rPr>
              <w:t>书法</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25+25</w:t>
            </w:r>
          </w:p>
        </w:tc>
        <w:tc>
          <w:tcPr>
            <w:tcW w:w="734" w:type="dxa"/>
            <w:vAlign w:val="center"/>
          </w:tcPr>
          <w:p>
            <w:pPr>
              <w:jc w:val="center"/>
              <w:rPr>
                <w:rFonts w:hint="default" w:eastAsia="仿宋_GB2312"/>
                <w:sz w:val="24"/>
                <w:lang w:val="en-US" w:eastAsia="zh-CN"/>
              </w:rPr>
            </w:pPr>
            <w:r>
              <w:rPr>
                <w:rFonts w:eastAsia="仿宋_GB2312"/>
                <w:sz w:val="24"/>
              </w:rPr>
              <w:t>64</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jc w:val="center"/>
              <w:rPr>
                <w:rFonts w:eastAsia="仿宋_GB2312"/>
                <w:sz w:val="24"/>
              </w:rPr>
            </w:pPr>
          </w:p>
        </w:tc>
        <w:tc>
          <w:tcPr>
            <w:tcW w:w="305" w:type="pct"/>
            <w:vAlign w:val="center"/>
          </w:tcPr>
          <w:p>
            <w:pPr>
              <w:ind w:left="-105" w:leftChars="-50" w:right="-105" w:rightChars="-50"/>
              <w:jc w:val="center"/>
              <w:rPr>
                <w:rFonts w:eastAsia="仿宋_GB2312"/>
                <w:sz w:val="24"/>
              </w:rPr>
            </w:pPr>
            <w:r>
              <w:rPr>
                <w:rFonts w:eastAsia="仿宋_GB2312"/>
                <w:sz w:val="24"/>
              </w:rPr>
              <w:t>5</w:t>
            </w:r>
          </w:p>
        </w:tc>
        <w:tc>
          <w:tcPr>
            <w:tcW w:w="2470" w:type="dxa"/>
            <w:gridSpan w:val="3"/>
            <w:vAlign w:val="center"/>
          </w:tcPr>
          <w:p>
            <w:pPr>
              <w:jc w:val="center"/>
              <w:rPr>
                <w:rFonts w:hint="default" w:eastAsia="仿宋_GB2312"/>
                <w:sz w:val="24"/>
                <w:lang w:val="en-US" w:eastAsia="zh-CN"/>
              </w:rPr>
            </w:pPr>
            <w:r>
              <w:rPr>
                <w:rFonts w:eastAsia="仿宋_GB2312"/>
                <w:sz w:val="24"/>
              </w:rPr>
              <w:t>毕业创作</w:t>
            </w:r>
          </w:p>
        </w:tc>
        <w:tc>
          <w:tcPr>
            <w:tcW w:w="1331" w:type="dxa"/>
            <w:gridSpan w:val="2"/>
            <w:vAlign w:val="center"/>
          </w:tcPr>
          <w:p>
            <w:pPr>
              <w:jc w:val="center"/>
              <w:rPr>
                <w:rFonts w:hint="eastAsia" w:eastAsia="仿宋_GB2312"/>
                <w:sz w:val="24"/>
              </w:rPr>
            </w:pPr>
            <w:r>
              <w:rPr>
                <w:rFonts w:eastAsia="仿宋_GB2312"/>
                <w:sz w:val="24"/>
              </w:rPr>
              <w:t>大学本科</w:t>
            </w:r>
          </w:p>
        </w:tc>
        <w:tc>
          <w:tcPr>
            <w:tcW w:w="734" w:type="dxa"/>
            <w:vAlign w:val="center"/>
          </w:tcPr>
          <w:p>
            <w:pPr>
              <w:jc w:val="center"/>
              <w:rPr>
                <w:rFonts w:hint="default" w:eastAsia="仿宋_GB2312"/>
                <w:sz w:val="24"/>
                <w:lang w:val="en-US" w:eastAsia="zh-CN"/>
              </w:rPr>
            </w:pPr>
            <w:r>
              <w:rPr>
                <w:rFonts w:eastAsia="仿宋_GB2312"/>
                <w:sz w:val="24"/>
              </w:rPr>
              <w:t>30</w:t>
            </w:r>
          </w:p>
        </w:tc>
        <w:tc>
          <w:tcPr>
            <w:tcW w:w="734" w:type="dxa"/>
            <w:vAlign w:val="center"/>
          </w:tcPr>
          <w:p>
            <w:pPr>
              <w:jc w:val="center"/>
              <w:rPr>
                <w:rFonts w:hint="eastAsia" w:eastAsia="仿宋_GB2312"/>
                <w:sz w:val="24"/>
              </w:rPr>
            </w:pPr>
            <w:r>
              <w:rPr>
                <w:rFonts w:eastAsia="仿宋_GB2312"/>
                <w:sz w:val="24"/>
              </w:rPr>
              <w:t>180</w:t>
            </w:r>
          </w:p>
        </w:tc>
        <w:tc>
          <w:tcPr>
            <w:tcW w:w="1270" w:type="dxa"/>
            <w:gridSpan w:val="3"/>
            <w:vAlign w:val="center"/>
          </w:tcPr>
          <w:p>
            <w:pPr>
              <w:jc w:val="center"/>
              <w:rPr>
                <w:rFonts w:hint="eastAsia" w:eastAsia="仿宋_GB2312"/>
                <w:sz w:val="24"/>
              </w:rPr>
            </w:pPr>
            <w:r>
              <w:rPr>
                <w:rFonts w:eastAsia="仿宋_GB2312"/>
                <w:sz w:val="24"/>
              </w:rPr>
              <w:t>专业必修</w:t>
            </w:r>
          </w:p>
        </w:tc>
        <w:tc>
          <w:tcPr>
            <w:tcW w:w="1274" w:type="dxa"/>
            <w:gridSpan w:val="2"/>
            <w:vAlign w:val="center"/>
          </w:tcPr>
          <w:p>
            <w:pPr>
              <w:jc w:val="center"/>
              <w:rPr>
                <w:rFonts w:hint="eastAsia" w:eastAsia="仿宋_GB2312"/>
                <w:sz w:val="24"/>
              </w:rPr>
            </w:pPr>
            <w:r>
              <w:rPr>
                <w:rFonts w:hint="eastAsia" w:eastAsia="仿宋_GB2312"/>
                <w:sz w:val="24"/>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jc w:val="center"/>
              <w:rPr>
                <w:rFonts w:eastAsia="仿宋_GB2312"/>
                <w:sz w:val="24"/>
              </w:rPr>
            </w:pPr>
            <w:r>
              <w:rPr>
                <w:rFonts w:eastAsia="仿宋_GB2312"/>
                <w:sz w:val="24"/>
              </w:rPr>
              <w:t>教学管理部门审核意见</w:t>
            </w:r>
          </w:p>
        </w:tc>
        <w:tc>
          <w:tcPr>
            <w:tcW w:w="4067" w:type="pct"/>
            <w:gridSpan w:val="12"/>
            <w:tcBorders>
              <w:left w:val="single" w:color="auto" w:sz="4" w:space="0"/>
            </w:tcBorders>
            <w:vAlign w:val="center"/>
          </w:tcPr>
          <w:p>
            <w:pPr>
              <w:jc w:val="left"/>
              <w:rPr>
                <w:rFonts w:eastAsia="仿宋_GB2312"/>
                <w:sz w:val="24"/>
              </w:rPr>
            </w:pPr>
            <w:r>
              <w:rPr>
                <w:rFonts w:eastAsia="仿宋_GB2312"/>
                <w:sz w:val="24"/>
              </w:rPr>
              <w:t xml:space="preserve">                                            签章</w:t>
            </w:r>
          </w:p>
        </w:tc>
      </w:tr>
    </w:tbl>
    <w:p>
      <w:pPr>
        <w:ind w:firstLine="240" w:firstLineChars="100"/>
        <w:rPr>
          <w:rFonts w:eastAsia="仿宋_GB2312"/>
          <w:sz w:val="24"/>
        </w:rPr>
      </w:pPr>
      <w:r>
        <w:rPr>
          <w:rFonts w:eastAsia="仿宋_GB2312"/>
          <w:sz w:val="24"/>
        </w:rPr>
        <w:t>注：填写三至五人，只填本专业专任教师，每人一表。</w:t>
      </w:r>
    </w:p>
    <w:p>
      <w:pPr>
        <w:rPr>
          <w:rFonts w:eastAsia="仿宋_GB2312"/>
          <w:sz w:val="24"/>
        </w:rPr>
      </w:pPr>
      <w:r>
        <w:rPr>
          <w:rFonts w:eastAsia="仿宋_GB2312"/>
          <w:sz w:val="24"/>
        </w:rPr>
        <w:br w:type="page"/>
      </w:r>
    </w:p>
    <w:p>
      <w:pPr>
        <w:spacing w:line="360" w:lineRule="auto"/>
        <w:jc w:val="center"/>
        <w:rPr>
          <w:rFonts w:eastAsia="仿宋_GB2312"/>
          <w:sz w:val="18"/>
          <w:szCs w:val="18"/>
        </w:rPr>
      </w:pPr>
      <w:r>
        <w:rPr>
          <w:rFonts w:hint="eastAsia" w:ascii="黑体" w:hAnsi="黑体" w:eastAsia="黑体"/>
          <w:sz w:val="36"/>
          <w:szCs w:val="36"/>
        </w:rPr>
        <w:t>6.教师基本情况表</w:t>
      </w:r>
    </w:p>
    <w:tbl>
      <w:tblPr>
        <w:tblStyle w:val="5"/>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39"/>
        <w:gridCol w:w="1570"/>
        <w:gridCol w:w="1523"/>
        <w:gridCol w:w="981"/>
        <w:gridCol w:w="1615"/>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jc w:val="center"/>
              <w:rPr>
                <w:rFonts w:eastAsia="仿宋_GB2312"/>
                <w:b/>
                <w:sz w:val="24"/>
              </w:rPr>
            </w:pPr>
            <w:r>
              <w:rPr>
                <w:rFonts w:eastAsia="仿宋_GB2312"/>
                <w:b/>
                <w:sz w:val="24"/>
              </w:rPr>
              <w:t>序号</w:t>
            </w:r>
          </w:p>
        </w:tc>
        <w:tc>
          <w:tcPr>
            <w:tcW w:w="1102" w:type="dxa"/>
            <w:vAlign w:val="center"/>
          </w:tcPr>
          <w:p>
            <w:pPr>
              <w:jc w:val="center"/>
              <w:rPr>
                <w:rFonts w:eastAsia="仿宋_GB2312"/>
                <w:b/>
                <w:sz w:val="24"/>
              </w:rPr>
            </w:pPr>
            <w:r>
              <w:rPr>
                <w:rFonts w:eastAsia="仿宋_GB2312"/>
                <w:b/>
                <w:sz w:val="24"/>
              </w:rPr>
              <w:t>姓名</w:t>
            </w:r>
          </w:p>
        </w:tc>
        <w:tc>
          <w:tcPr>
            <w:tcW w:w="550" w:type="dxa"/>
            <w:vAlign w:val="center"/>
          </w:tcPr>
          <w:p>
            <w:pPr>
              <w:jc w:val="center"/>
              <w:rPr>
                <w:rFonts w:eastAsia="仿宋_GB2312"/>
                <w:b/>
                <w:sz w:val="24"/>
              </w:rPr>
            </w:pPr>
            <w:r>
              <w:rPr>
                <w:rFonts w:eastAsia="仿宋_GB2312"/>
                <w:b/>
                <w:sz w:val="24"/>
              </w:rPr>
              <w:t>性别</w:t>
            </w:r>
          </w:p>
        </w:tc>
        <w:tc>
          <w:tcPr>
            <w:tcW w:w="536" w:type="dxa"/>
            <w:vAlign w:val="center"/>
          </w:tcPr>
          <w:p>
            <w:pPr>
              <w:jc w:val="center"/>
              <w:rPr>
                <w:rFonts w:eastAsia="仿宋_GB2312"/>
                <w:b/>
                <w:sz w:val="24"/>
              </w:rPr>
            </w:pPr>
            <w:r>
              <w:rPr>
                <w:rFonts w:eastAsia="仿宋_GB2312"/>
                <w:b/>
                <w:sz w:val="24"/>
              </w:rPr>
              <w:t>年龄</w:t>
            </w:r>
          </w:p>
        </w:tc>
        <w:tc>
          <w:tcPr>
            <w:tcW w:w="1039" w:type="dxa"/>
            <w:vAlign w:val="center"/>
          </w:tcPr>
          <w:p>
            <w:pPr>
              <w:jc w:val="center"/>
              <w:rPr>
                <w:rFonts w:eastAsia="仿宋_GB2312"/>
                <w:b/>
                <w:sz w:val="24"/>
              </w:rPr>
            </w:pPr>
            <w:r>
              <w:rPr>
                <w:rFonts w:eastAsia="仿宋_GB2312"/>
                <w:b/>
                <w:sz w:val="24"/>
              </w:rPr>
              <w:t>专业技术职务</w:t>
            </w:r>
          </w:p>
        </w:tc>
        <w:tc>
          <w:tcPr>
            <w:tcW w:w="1570" w:type="dxa"/>
            <w:vAlign w:val="center"/>
          </w:tcPr>
          <w:p>
            <w:pPr>
              <w:jc w:val="center"/>
              <w:rPr>
                <w:rFonts w:eastAsia="仿宋_GB2312"/>
                <w:b/>
                <w:sz w:val="24"/>
              </w:rPr>
            </w:pPr>
            <w:r>
              <w:rPr>
                <w:rFonts w:eastAsia="仿宋_GB2312"/>
                <w:b/>
                <w:sz w:val="24"/>
              </w:rPr>
              <w:t>第一学历毕业学校、专业、学位</w:t>
            </w:r>
          </w:p>
        </w:tc>
        <w:tc>
          <w:tcPr>
            <w:tcW w:w="1523" w:type="dxa"/>
            <w:vAlign w:val="center"/>
          </w:tcPr>
          <w:p>
            <w:pPr>
              <w:jc w:val="center"/>
              <w:rPr>
                <w:rFonts w:eastAsia="仿宋_GB2312"/>
                <w:b/>
                <w:sz w:val="24"/>
              </w:rPr>
            </w:pPr>
            <w:r>
              <w:rPr>
                <w:rFonts w:eastAsia="仿宋_GB2312"/>
                <w:b/>
                <w:sz w:val="24"/>
              </w:rPr>
              <w:t>最后学历毕业学校、专业、学位</w:t>
            </w:r>
          </w:p>
        </w:tc>
        <w:tc>
          <w:tcPr>
            <w:tcW w:w="981" w:type="dxa"/>
            <w:vAlign w:val="center"/>
          </w:tcPr>
          <w:p>
            <w:pPr>
              <w:ind w:left="-105" w:leftChars="-50" w:right="-105" w:rightChars="-50"/>
              <w:jc w:val="center"/>
              <w:rPr>
                <w:rFonts w:eastAsia="仿宋_GB2312"/>
                <w:b/>
                <w:sz w:val="24"/>
              </w:rPr>
            </w:pPr>
            <w:r>
              <w:rPr>
                <w:rFonts w:eastAsia="仿宋_GB2312"/>
                <w:b/>
                <w:sz w:val="24"/>
              </w:rPr>
              <w:t>现从事专业</w:t>
            </w:r>
          </w:p>
        </w:tc>
        <w:tc>
          <w:tcPr>
            <w:tcW w:w="1615" w:type="dxa"/>
            <w:vAlign w:val="center"/>
          </w:tcPr>
          <w:p>
            <w:pPr>
              <w:ind w:left="-105" w:leftChars="-50" w:right="-105" w:rightChars="-50"/>
              <w:jc w:val="center"/>
              <w:rPr>
                <w:rFonts w:eastAsia="仿宋_GB2312"/>
                <w:b/>
                <w:sz w:val="24"/>
              </w:rPr>
            </w:pPr>
            <w:r>
              <w:rPr>
                <w:rFonts w:eastAsia="仿宋_GB2312"/>
                <w:b/>
                <w:sz w:val="24"/>
              </w:rPr>
              <w:t>拟任课程</w:t>
            </w:r>
          </w:p>
        </w:tc>
        <w:tc>
          <w:tcPr>
            <w:tcW w:w="817" w:type="dxa"/>
            <w:vAlign w:val="center"/>
          </w:tcPr>
          <w:p>
            <w:pPr>
              <w:ind w:right="-105" w:rightChars="-50"/>
              <w:jc w:val="center"/>
              <w:rPr>
                <w:rFonts w:eastAsia="仿宋_GB2312"/>
                <w:b/>
                <w:sz w:val="24"/>
              </w:rPr>
            </w:pPr>
            <w:r>
              <w:rPr>
                <w:rFonts w:eastAsia="仿宋_GB2312"/>
                <w:b/>
                <w:sz w:val="24"/>
              </w:rPr>
              <w:t>专职</w:t>
            </w:r>
          </w:p>
          <w:p>
            <w:pPr>
              <w:ind w:right="-105" w:rightChars="-50"/>
              <w:jc w:val="center"/>
              <w:rPr>
                <w:rFonts w:eastAsia="仿宋_GB2312"/>
                <w:b/>
                <w:sz w:val="24"/>
              </w:rPr>
            </w:pPr>
            <w:r>
              <w:rPr>
                <w:rFonts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7"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w:t>
            </w:r>
          </w:p>
        </w:tc>
        <w:tc>
          <w:tcPr>
            <w:tcW w:w="1102" w:type="dxa"/>
            <w:vAlign w:val="center"/>
          </w:tcPr>
          <w:p>
            <w:pPr>
              <w:jc w:val="center"/>
              <w:rPr>
                <w:rFonts w:hint="eastAsia" w:ascii="仿宋" w:hAnsi="仿宋" w:eastAsia="仿宋" w:cs="仿宋"/>
                <w:kern w:val="2"/>
                <w:sz w:val="18"/>
                <w:szCs w:val="18"/>
                <w:lang w:val="zh-CN" w:eastAsia="en-US" w:bidi="ar-SA"/>
              </w:rPr>
            </w:pPr>
            <w:r>
              <w:rPr>
                <w:rFonts w:hint="default" w:ascii="仿宋" w:hAnsi="仿宋" w:eastAsia="仿宋" w:cs="仿宋"/>
                <w:kern w:val="2"/>
                <w:sz w:val="18"/>
                <w:szCs w:val="18"/>
                <w:lang w:val="en-US" w:eastAsia="en-US" w:bidi="ar-SA"/>
              </w:rPr>
              <w:t>马惠龙</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油画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基础色彩</w:t>
            </w:r>
            <w:r>
              <w:rPr>
                <w:rFonts w:hint="eastAsia" w:ascii="仿宋" w:hAnsi="仿宋" w:eastAsia="仿宋" w:cs="仿宋"/>
                <w:kern w:val="2"/>
                <w:sz w:val="18"/>
                <w:szCs w:val="18"/>
                <w:lang w:val="en-US" w:eastAsia="zh-CN" w:bidi="ar-SA"/>
              </w:rPr>
              <w:t>、</w:t>
            </w:r>
            <w:r>
              <w:rPr>
                <w:rFonts w:hint="default" w:ascii="仿宋" w:hAnsi="仿宋" w:eastAsia="仿宋" w:cs="仿宋"/>
                <w:kern w:val="2"/>
                <w:sz w:val="18"/>
                <w:szCs w:val="18"/>
                <w:lang w:val="en-US" w:eastAsia="zh-CN" w:bidi="ar-SA"/>
              </w:rPr>
              <w:t>艺术解剖学</w:t>
            </w:r>
            <w:r>
              <w:rPr>
                <w:rFonts w:hint="eastAsia" w:ascii="仿宋" w:hAnsi="仿宋" w:eastAsia="仿宋" w:cs="仿宋"/>
                <w:kern w:val="2"/>
                <w:sz w:val="18"/>
                <w:szCs w:val="18"/>
                <w:lang w:val="en-US" w:eastAsia="zh-CN" w:bidi="ar-SA"/>
              </w:rPr>
              <w:t>、</w:t>
            </w:r>
            <w:r>
              <w:rPr>
                <w:rFonts w:hint="eastAsia" w:ascii="仿宋" w:hAnsi="仿宋" w:eastAsia="仿宋" w:cs="仿宋"/>
                <w:kern w:val="2"/>
                <w:sz w:val="18"/>
                <w:szCs w:val="18"/>
                <w:lang w:val="en-US" w:eastAsia="en-US" w:bidi="ar-SA"/>
              </w:rPr>
              <w:t>专业综合技法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02"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杨庆生</w:t>
            </w:r>
          </w:p>
        </w:tc>
        <w:tc>
          <w:tcPr>
            <w:tcW w:w="550"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中央民族学院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速写</w:t>
            </w:r>
            <w:r>
              <w:rPr>
                <w:rFonts w:hint="eastAsia" w:ascii="仿宋" w:hAnsi="仿宋" w:eastAsia="仿宋" w:cs="仿宋"/>
                <w:kern w:val="2"/>
                <w:sz w:val="18"/>
                <w:szCs w:val="18"/>
                <w:lang w:val="en-US" w:eastAsia="zh-CN" w:bidi="ar-SA"/>
              </w:rPr>
              <w:t>、透视学、</w:t>
            </w:r>
            <w:r>
              <w:rPr>
                <w:rFonts w:hint="default" w:ascii="仿宋" w:hAnsi="仿宋" w:eastAsia="仿宋" w:cs="仿宋"/>
                <w:kern w:val="2"/>
                <w:sz w:val="18"/>
                <w:szCs w:val="18"/>
                <w:lang w:val="en-US" w:eastAsia="zh-CN" w:bidi="ar-SA"/>
              </w:rPr>
              <w:t>民族民间美术</w:t>
            </w:r>
            <w:r>
              <w:rPr>
                <w:rFonts w:hint="eastAsia" w:ascii="仿宋" w:hAnsi="仿宋" w:eastAsia="仿宋" w:cs="仿宋"/>
                <w:kern w:val="2"/>
                <w:sz w:val="18"/>
                <w:szCs w:val="18"/>
                <w:lang w:val="en-US" w:eastAsia="zh-CN" w:bidi="ar-SA"/>
              </w:rPr>
              <w:t>、</w:t>
            </w:r>
            <w:r>
              <w:rPr>
                <w:rFonts w:hint="eastAsia" w:ascii="仿宋" w:hAnsi="仿宋" w:eastAsia="仿宋" w:cs="仿宋"/>
                <w:kern w:val="2"/>
                <w:sz w:val="18"/>
                <w:szCs w:val="18"/>
                <w:lang w:val="en-US" w:eastAsia="en-US" w:bidi="ar-SA"/>
              </w:rPr>
              <w:t>专业综合技法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李宾</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风景色彩</w:t>
            </w:r>
            <w:r>
              <w:rPr>
                <w:rFonts w:hint="eastAsia" w:ascii="仿宋" w:hAnsi="仿宋" w:eastAsia="仿宋" w:cs="仿宋"/>
                <w:kern w:val="2"/>
                <w:sz w:val="18"/>
                <w:szCs w:val="18"/>
                <w:lang w:val="en-US" w:eastAsia="zh-CN" w:bidi="ar-SA"/>
              </w:rPr>
              <w:t>、</w:t>
            </w:r>
            <w:r>
              <w:rPr>
                <w:rFonts w:hint="eastAsia" w:ascii="仿宋" w:hAnsi="仿宋" w:eastAsia="仿宋" w:cs="仿宋"/>
                <w:kern w:val="2"/>
                <w:sz w:val="18"/>
                <w:szCs w:val="18"/>
                <w:lang w:val="en-US" w:eastAsia="en-US" w:bidi="ar-SA"/>
              </w:rPr>
              <w:t>基础素描</w:t>
            </w:r>
            <w:r>
              <w:rPr>
                <w:rFonts w:hint="eastAsia" w:ascii="仿宋" w:hAnsi="仿宋" w:eastAsia="仿宋" w:cs="仿宋"/>
                <w:kern w:val="2"/>
                <w:sz w:val="18"/>
                <w:szCs w:val="18"/>
                <w:lang w:val="en-US" w:eastAsia="zh-CN" w:bidi="ar-SA"/>
              </w:rPr>
              <w:t>、</w:t>
            </w:r>
            <w:r>
              <w:rPr>
                <w:rFonts w:hint="eastAsia" w:ascii="仿宋" w:hAnsi="仿宋" w:eastAsia="仿宋" w:cs="仿宋"/>
                <w:kern w:val="2"/>
                <w:sz w:val="18"/>
                <w:szCs w:val="18"/>
                <w:lang w:val="en-US" w:eastAsia="en-US" w:bidi="ar-SA"/>
              </w:rPr>
              <w:t>专业综合技法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徐舰</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西南大学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_GB2312" w:eastAsia="仿宋_GB2312"/>
                <w:sz w:val="24"/>
                <w:szCs w:val="20"/>
                <w:lang w:val="en-US" w:eastAsia="zh-CN"/>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云南民族工艺基础</w:t>
            </w:r>
            <w:r>
              <w:rPr>
                <w:rFonts w:hint="eastAsia" w:ascii="仿宋" w:hAnsi="仿宋" w:eastAsia="仿宋" w:cs="仿宋"/>
                <w:kern w:val="2"/>
                <w:sz w:val="18"/>
                <w:szCs w:val="18"/>
                <w:lang w:val="en-US" w:eastAsia="zh-CN" w:bidi="ar-SA"/>
              </w:rPr>
              <w:t>、</w:t>
            </w:r>
            <w:r>
              <w:rPr>
                <w:rFonts w:hint="eastAsia" w:ascii="仿宋" w:hAnsi="仿宋" w:eastAsia="仿宋" w:cs="仿宋"/>
                <w:kern w:val="2"/>
                <w:sz w:val="18"/>
                <w:szCs w:val="18"/>
                <w:lang w:val="en-US" w:eastAsia="en-US" w:bidi="ar-SA"/>
              </w:rPr>
              <w:t>书法</w:t>
            </w:r>
            <w:r>
              <w:rPr>
                <w:rFonts w:hint="eastAsia" w:ascii="仿宋" w:hAnsi="仿宋" w:eastAsia="仿宋" w:cs="仿宋"/>
                <w:kern w:val="2"/>
                <w:sz w:val="18"/>
                <w:szCs w:val="18"/>
                <w:lang w:val="en-US" w:eastAsia="zh-CN" w:bidi="ar-SA"/>
              </w:rPr>
              <w:t>、</w:t>
            </w:r>
            <w:r>
              <w:rPr>
                <w:rFonts w:hint="default" w:ascii="仿宋" w:hAnsi="仿宋" w:eastAsia="仿宋" w:cs="仿宋"/>
                <w:kern w:val="2"/>
                <w:sz w:val="18"/>
                <w:szCs w:val="18"/>
                <w:lang w:val="en-US" w:eastAsia="zh-CN" w:bidi="ar-SA"/>
              </w:rPr>
              <w:t>书法理论</w:t>
            </w:r>
            <w:r>
              <w:rPr>
                <w:rFonts w:hint="eastAsia" w:ascii="仿宋" w:hAnsi="仿宋" w:eastAsia="仿宋" w:cs="仿宋"/>
                <w:kern w:val="2"/>
                <w:sz w:val="18"/>
                <w:szCs w:val="18"/>
                <w:lang w:val="en-US" w:eastAsia="zh-CN" w:bidi="ar-SA"/>
              </w:rPr>
              <w:t>、</w:t>
            </w:r>
            <w:r>
              <w:rPr>
                <w:rFonts w:hint="eastAsia" w:ascii="仿宋" w:hAnsi="仿宋" w:eastAsia="仿宋" w:cs="仿宋"/>
                <w:kern w:val="2"/>
                <w:sz w:val="18"/>
                <w:szCs w:val="18"/>
                <w:lang w:val="en-US" w:eastAsia="en-US" w:bidi="ar-SA"/>
              </w:rPr>
              <w:t>专业综合技法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刘莎莎</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副教授</w:t>
            </w:r>
          </w:p>
        </w:tc>
        <w:tc>
          <w:tcPr>
            <w:tcW w:w="157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w:t>
            </w:r>
            <w:r>
              <w:rPr>
                <w:rFonts w:hint="default" w:ascii="仿宋" w:hAnsi="仿宋" w:eastAsia="仿宋" w:cs="仿宋"/>
                <w:kern w:val="2"/>
                <w:sz w:val="18"/>
                <w:szCs w:val="18"/>
                <w:lang w:val="en-US" w:eastAsia="zh-CN" w:bidi="ar-SA"/>
              </w:rPr>
              <w:t>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武汉大学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艺术设计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设计基础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林坚</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65</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主任记者</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摄影</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摄影</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张娅琴</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工艺美术</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设计基础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尹小兵</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68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美术教育</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中国美术史</w:t>
            </w:r>
            <w:r>
              <w:rPr>
                <w:rFonts w:hint="eastAsia" w:ascii="仿宋" w:hAnsi="仿宋" w:eastAsia="仿宋" w:cs="仿宋"/>
                <w:kern w:val="2"/>
                <w:sz w:val="18"/>
                <w:szCs w:val="18"/>
                <w:lang w:val="en-US" w:eastAsia="zh-CN" w:bidi="ar-SA"/>
              </w:rPr>
              <w:t>、外国美术史</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唐文</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57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教授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江西师范大学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江西师范大学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美术专业技法与材料</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李艳玲</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pStyle w:val="13"/>
              <w:jc w:val="center"/>
              <w:rPr>
                <w:rFonts w:hint="eastAsia" w:ascii="仿宋" w:hAnsi="仿宋" w:eastAsia="仿宋" w:cs="仿宋"/>
                <w:kern w:val="2"/>
                <w:sz w:val="18"/>
                <w:szCs w:val="18"/>
                <w:lang w:val="en-US" w:eastAsia="zh-CN" w:bidi="ar-SA"/>
              </w:rPr>
            </w:pPr>
            <w:r>
              <w:rPr>
                <w:rFonts w:hint="default" w:ascii="仿宋" w:hAnsi="仿宋" w:eastAsia="仿宋" w:cs="仿宋"/>
                <w:kern w:val="0"/>
                <w:sz w:val="18"/>
                <w:szCs w:val="18"/>
                <w:lang w:val="en-US" w:eastAsia="zh-CN" w:bidi="zh-CN"/>
              </w:rPr>
              <w:t>人物素描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姜旭昌</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武汉大学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武汉大学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pStyle w:val="13"/>
              <w:jc w:val="center"/>
              <w:rPr>
                <w:rFonts w:hint="eastAsia" w:ascii="仿宋" w:hAnsi="仿宋" w:eastAsia="仿宋" w:cs="仿宋"/>
                <w:kern w:val="2"/>
                <w:sz w:val="18"/>
                <w:szCs w:val="18"/>
                <w:lang w:val="en-US" w:eastAsia="zh-CN" w:bidi="ar-SA"/>
              </w:rPr>
            </w:pPr>
            <w:r>
              <w:rPr>
                <w:rFonts w:hint="default" w:ascii="仿宋" w:hAnsi="仿宋" w:eastAsia="仿宋" w:cs="仿宋"/>
                <w:kern w:val="2"/>
                <w:sz w:val="18"/>
                <w:szCs w:val="18"/>
                <w:lang w:val="en-US" w:eastAsia="zh-CN" w:bidi="ar-SA"/>
              </w:rPr>
              <w:t>人体素描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郑荣雪</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中小学美术教学论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郭东升</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r>
              <w:rPr>
                <w:rFonts w:hint="eastAsia" w:ascii="仿宋" w:hAnsi="仿宋" w:eastAsia="仿宋" w:cs="仿宋"/>
                <w:i w:val="0"/>
                <w:color w:val="000000"/>
                <w:kern w:val="0"/>
                <w:sz w:val="18"/>
                <w:szCs w:val="18"/>
                <w:u w:val="none"/>
                <w:lang w:val="en-US" w:eastAsia="zh-CN" w:bidi="ar"/>
              </w:rPr>
              <w:t>（雕塑）</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上海大学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r>
              <w:rPr>
                <w:rFonts w:hint="eastAsia" w:ascii="仿宋" w:hAnsi="仿宋" w:eastAsia="仿宋" w:cs="仿宋"/>
                <w:i w:val="0"/>
                <w:color w:val="000000"/>
                <w:kern w:val="0"/>
                <w:sz w:val="18"/>
                <w:szCs w:val="18"/>
                <w:u w:val="none"/>
                <w:lang w:val="en-US" w:eastAsia="zh-CN" w:bidi="ar"/>
              </w:rPr>
              <w:t>（雕塑）</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雕塑</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专业综合技法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王维珍</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华中师范大学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风景色彩</w:t>
            </w:r>
            <w:r>
              <w:rPr>
                <w:rFonts w:hint="eastAsia" w:ascii="仿宋" w:hAnsi="仿宋" w:eastAsia="仿宋" w:cs="仿宋"/>
                <w:i w:val="0"/>
                <w:color w:val="000000"/>
                <w:kern w:val="0"/>
                <w:sz w:val="18"/>
                <w:szCs w:val="18"/>
                <w:u w:val="none"/>
                <w:lang w:val="en-US" w:eastAsia="zh-CN" w:bidi="ar"/>
              </w:rPr>
              <w:t>、论文写作</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方进普</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北京理工大学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北京理工大学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default" w:ascii="仿宋" w:hAnsi="仿宋" w:eastAsia="仿宋" w:cs="仿宋"/>
                <w:i w:val="0"/>
                <w:color w:val="000000"/>
                <w:kern w:val="0"/>
                <w:sz w:val="18"/>
                <w:szCs w:val="18"/>
                <w:u w:val="none"/>
                <w:lang w:val="en-US" w:eastAsia="zh-CN" w:bidi="ar"/>
              </w:rPr>
              <w:t>中国画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李川川</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39</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云南师范大学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艺术概论</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李亚帅</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27</w:t>
            </w:r>
          </w:p>
        </w:tc>
        <w:tc>
          <w:tcPr>
            <w:tcW w:w="1039"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无</w:t>
            </w:r>
          </w:p>
        </w:tc>
        <w:tc>
          <w:tcPr>
            <w:tcW w:w="157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云南艺术学院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新媒体艺术</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云南大学</w:t>
            </w:r>
          </w:p>
          <w:p>
            <w:pPr>
              <w:jc w:val="center"/>
              <w:rPr>
                <w:rFonts w:hint="eastAsia" w:ascii="仿宋" w:hAnsi="仿宋" w:eastAsia="仿宋" w:cs="仿宋"/>
                <w:i w:val="0"/>
                <w:color w:val="000000"/>
                <w:kern w:val="0"/>
                <w:sz w:val="18"/>
                <w:szCs w:val="18"/>
                <w:u w:val="none"/>
                <w:lang w:val="en-US" w:eastAsia="en-US" w:bidi="ar"/>
              </w:rPr>
            </w:pPr>
            <w:r>
              <w:rPr>
                <w:rFonts w:hint="eastAsia" w:ascii="仿宋" w:hAnsi="仿宋" w:eastAsia="仿宋" w:cs="仿宋"/>
                <w:i w:val="0"/>
                <w:color w:val="000000"/>
                <w:kern w:val="0"/>
                <w:sz w:val="18"/>
                <w:szCs w:val="18"/>
                <w:u w:val="none"/>
                <w:lang w:val="en-US" w:eastAsia="en-US" w:bidi="ar"/>
              </w:rPr>
              <w:t>视觉传达设计</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设计基础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18</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周思岑</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en-US" w:bidi="ar-SA"/>
              </w:rPr>
              <w:t>中国美术史</w:t>
            </w:r>
            <w:r>
              <w:rPr>
                <w:rFonts w:hint="eastAsia" w:ascii="仿宋" w:hAnsi="仿宋" w:eastAsia="仿宋" w:cs="仿宋"/>
                <w:kern w:val="2"/>
                <w:sz w:val="18"/>
                <w:szCs w:val="18"/>
                <w:lang w:val="en-US" w:eastAsia="zh-CN" w:bidi="ar-SA"/>
              </w:rPr>
              <w:t>、外国美术史</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19</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朱红丽</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设计艺术学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昆明理工大学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设计艺术学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专业综合技法</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20</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黄鑫帅</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28</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中国画白描</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21</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李佳</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42</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学士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装饰画手绘</w:t>
            </w:r>
            <w:r>
              <w:rPr>
                <w:rFonts w:hint="eastAsia" w:ascii="仿宋" w:hAnsi="仿宋" w:eastAsia="仿宋" w:cs="仿宋"/>
                <w:i w:val="0"/>
                <w:color w:val="000000"/>
                <w:kern w:val="0"/>
                <w:sz w:val="18"/>
                <w:szCs w:val="18"/>
                <w:u w:val="none"/>
                <w:lang w:val="en-US" w:eastAsia="zh-CN" w:bidi="ar"/>
              </w:rPr>
              <w:t>、</w:t>
            </w:r>
            <w:r>
              <w:rPr>
                <w:rFonts w:hint="eastAsia" w:ascii="仿宋" w:hAnsi="仿宋" w:eastAsia="仿宋" w:cs="仿宋"/>
                <w:i w:val="0"/>
                <w:color w:val="000000"/>
                <w:kern w:val="0"/>
                <w:sz w:val="18"/>
                <w:szCs w:val="18"/>
                <w:u w:val="none"/>
                <w:lang w:val="en-US" w:eastAsia="en-US" w:bidi="ar"/>
              </w:rPr>
              <w:t>插画设计</w:t>
            </w:r>
          </w:p>
        </w:tc>
        <w:tc>
          <w:tcPr>
            <w:tcW w:w="817"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22</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马璐璐</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41</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哈尔滨师范大学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哈尔滨师范大学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美术学</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版画</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23</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王钱德</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44</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环境艺术设计</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环境艺术设计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环境艺术设计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设计基础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24</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段辉</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46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副教授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艺术设计</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风景色彩</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25</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王福丽</w:t>
            </w:r>
          </w:p>
        </w:tc>
        <w:tc>
          <w:tcPr>
            <w:tcW w:w="550"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36</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传播学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传播学</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民族文化传播</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云南民族工艺基础</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26</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黄吉淳</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男</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70</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教授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四川美术学院</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美术学</w:t>
            </w:r>
          </w:p>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四川美术学院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装潢美术设计</w:t>
            </w:r>
          </w:p>
          <w:p>
            <w:pPr>
              <w:jc w:val="center"/>
              <w:rPr>
                <w:rFonts w:hint="default"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艺术设计</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速写</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27</w:t>
            </w:r>
          </w:p>
        </w:tc>
        <w:tc>
          <w:tcPr>
            <w:tcW w:w="1102"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倪丽平</w:t>
            </w:r>
          </w:p>
        </w:tc>
        <w:tc>
          <w:tcPr>
            <w:tcW w:w="550"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女</w:t>
            </w:r>
          </w:p>
        </w:tc>
        <w:tc>
          <w:tcPr>
            <w:tcW w:w="536" w:type="dxa"/>
            <w:vAlign w:val="center"/>
          </w:tcPr>
          <w:p>
            <w:pPr>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37</w:t>
            </w:r>
          </w:p>
        </w:tc>
        <w:tc>
          <w:tcPr>
            <w:tcW w:w="1039"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zh-CN" w:bidi="ar"/>
              </w:rPr>
              <w:t>讲师</w:t>
            </w:r>
          </w:p>
        </w:tc>
        <w:tc>
          <w:tcPr>
            <w:tcW w:w="1570"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云南艺术学院</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学士</w:t>
            </w:r>
          </w:p>
        </w:tc>
        <w:tc>
          <w:tcPr>
            <w:tcW w:w="1523" w:type="dxa"/>
            <w:vAlign w:val="center"/>
          </w:tcPr>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云南师范大学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美术学</w:t>
            </w:r>
          </w:p>
          <w:p>
            <w:pPr>
              <w:jc w:val="center"/>
              <w:rPr>
                <w:rFonts w:hint="eastAsia" w:ascii="仿宋" w:hAnsi="仿宋" w:eastAsia="仿宋" w:cs="仿宋"/>
                <w:i w:val="0"/>
                <w:color w:val="000000"/>
                <w:kern w:val="0"/>
                <w:sz w:val="18"/>
                <w:szCs w:val="18"/>
                <w:u w:val="none"/>
                <w:lang w:val="en-US" w:eastAsia="zh-CN" w:bidi="ar"/>
              </w:rPr>
            </w:pPr>
            <w:r>
              <w:rPr>
                <w:rFonts w:hint="eastAsia" w:ascii="仿宋" w:hAnsi="仿宋" w:eastAsia="仿宋" w:cs="仿宋"/>
                <w:i w:val="0"/>
                <w:color w:val="000000"/>
                <w:kern w:val="0"/>
                <w:sz w:val="18"/>
                <w:szCs w:val="18"/>
                <w:u w:val="none"/>
                <w:lang w:val="en-US" w:eastAsia="zh-CN" w:bidi="ar"/>
              </w:rPr>
              <w:t>硕士</w:t>
            </w:r>
          </w:p>
        </w:tc>
        <w:tc>
          <w:tcPr>
            <w:tcW w:w="981"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绘画</w:t>
            </w:r>
          </w:p>
        </w:tc>
        <w:tc>
          <w:tcPr>
            <w:tcW w:w="1615" w:type="dxa"/>
            <w:vAlign w:val="center"/>
          </w:tcPr>
          <w:p>
            <w:pPr>
              <w:keepNext w:val="0"/>
              <w:keepLines w:val="0"/>
              <w:widowControl/>
              <w:suppressLineNumbers w:val="0"/>
              <w:autoSpaceDE w:val="0"/>
              <w:autoSpaceDN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i w:val="0"/>
                <w:color w:val="000000"/>
                <w:kern w:val="0"/>
                <w:sz w:val="18"/>
                <w:szCs w:val="18"/>
                <w:u w:val="none"/>
                <w:lang w:val="en-US" w:eastAsia="en-US" w:bidi="ar"/>
              </w:rPr>
              <w:t>美术作品赏析</w:t>
            </w:r>
          </w:p>
        </w:tc>
        <w:tc>
          <w:tcPr>
            <w:tcW w:w="817"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兼职</w:t>
            </w:r>
          </w:p>
        </w:tc>
      </w:tr>
    </w:tbl>
    <w:p>
      <w:pPr>
        <w:spacing w:line="360" w:lineRule="auto"/>
        <w:jc w:val="center"/>
        <w:rPr>
          <w:rFonts w:hint="eastAsia" w:ascii="黑体" w:hAnsi="黑体" w:eastAsia="黑体"/>
          <w:sz w:val="36"/>
          <w:szCs w:val="36"/>
        </w:rPr>
      </w:pPr>
    </w:p>
    <w:p>
      <w:pPr>
        <w:spacing w:line="360" w:lineRule="auto"/>
        <w:jc w:val="center"/>
        <w:rPr>
          <w:rFonts w:eastAsia="仿宋_GB2312"/>
          <w:b/>
          <w:sz w:val="24"/>
        </w:rPr>
      </w:pPr>
      <w:r>
        <w:rPr>
          <w:rFonts w:hint="eastAsia" w:ascii="黑体" w:hAnsi="黑体" w:eastAsia="黑体"/>
          <w:sz w:val="36"/>
          <w:szCs w:val="36"/>
        </w:rPr>
        <w:t>7.主要课程开设情况一览表</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8"/>
        <w:gridCol w:w="321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66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3218"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课程名称</w:t>
            </w:r>
          </w:p>
        </w:tc>
        <w:tc>
          <w:tcPr>
            <w:tcW w:w="1214"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总学时</w:t>
            </w:r>
          </w:p>
        </w:tc>
        <w:tc>
          <w:tcPr>
            <w:tcW w:w="103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课程</w:t>
            </w:r>
          </w:p>
          <w:p>
            <w:pPr>
              <w:jc w:val="center"/>
              <w:rPr>
                <w:rFonts w:hint="eastAsia" w:ascii="仿宋" w:hAnsi="仿宋" w:eastAsia="仿宋" w:cs="仿宋"/>
                <w:b/>
                <w:sz w:val="21"/>
                <w:szCs w:val="21"/>
              </w:rPr>
            </w:pPr>
            <w:r>
              <w:rPr>
                <w:rFonts w:hint="eastAsia" w:ascii="仿宋" w:hAnsi="仿宋" w:eastAsia="仿宋" w:cs="仿宋"/>
                <w:b/>
                <w:sz w:val="21"/>
                <w:szCs w:val="21"/>
              </w:rPr>
              <w:t>周学时</w:t>
            </w:r>
          </w:p>
        </w:tc>
        <w:tc>
          <w:tcPr>
            <w:tcW w:w="2210"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授课教师</w:t>
            </w:r>
          </w:p>
        </w:tc>
        <w:tc>
          <w:tcPr>
            <w:tcW w:w="1225" w:type="dxa"/>
            <w:vAlign w:val="center"/>
          </w:tcPr>
          <w:p>
            <w:pPr>
              <w:jc w:val="center"/>
              <w:rPr>
                <w:rFonts w:hint="eastAsia" w:ascii="仿宋" w:hAnsi="仿宋" w:eastAsia="仿宋" w:cs="仿宋"/>
                <w:b/>
                <w:sz w:val="21"/>
                <w:szCs w:val="21"/>
              </w:rPr>
            </w:pPr>
            <w:r>
              <w:rPr>
                <w:rFonts w:hint="eastAsia" w:ascii="仿宋" w:hAnsi="仿宋" w:eastAsia="仿宋" w:cs="仿宋"/>
                <w:b/>
                <w:sz w:val="21"/>
                <w:szCs w:val="21"/>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中国美术史</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尹小兵、</w:t>
            </w:r>
            <w:r>
              <w:rPr>
                <w:rFonts w:hint="eastAsia" w:ascii="仿宋" w:hAnsi="仿宋" w:eastAsia="仿宋" w:cs="仿宋"/>
                <w:i w:val="0"/>
                <w:color w:val="000000"/>
                <w:kern w:val="0"/>
                <w:sz w:val="21"/>
                <w:szCs w:val="21"/>
                <w:u w:val="none"/>
                <w:lang w:val="en-US" w:eastAsia="zh-CN" w:bidi="ar"/>
              </w:rPr>
              <w:t>周思岑</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外国美术史</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尹小兵、</w:t>
            </w:r>
            <w:r>
              <w:rPr>
                <w:rFonts w:hint="eastAsia" w:ascii="仿宋" w:hAnsi="仿宋" w:eastAsia="仿宋" w:cs="仿宋"/>
                <w:i w:val="0"/>
                <w:color w:val="000000"/>
                <w:kern w:val="0"/>
                <w:sz w:val="21"/>
                <w:szCs w:val="21"/>
                <w:u w:val="none"/>
                <w:lang w:val="en-US" w:eastAsia="zh-CN" w:bidi="ar"/>
              </w:rPr>
              <w:t>周思岑</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en-US"/>
              </w:rPr>
              <w:t>透视学</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top"/>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杨庆生</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en-US"/>
              </w:rPr>
              <w:t>艺术概论</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top"/>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李川川</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5</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en-US"/>
              </w:rPr>
              <w:t>美术专业技法与材料</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48</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唐文</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6</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艺术解剖学</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en-US" w:bidi="ar-SA"/>
              </w:rPr>
              <w:t>马惠龙</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7</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摄影</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林坚</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8</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风景色彩</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王维珍</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9</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云南民族工艺基础</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徐舰、</w:t>
            </w:r>
            <w:r>
              <w:rPr>
                <w:rFonts w:hint="eastAsia" w:ascii="仿宋" w:hAnsi="仿宋" w:eastAsia="仿宋" w:cs="仿宋"/>
                <w:i w:val="0"/>
                <w:color w:val="000000"/>
                <w:kern w:val="0"/>
                <w:sz w:val="21"/>
                <w:szCs w:val="21"/>
                <w:u w:val="none"/>
                <w:lang w:val="en-US" w:eastAsia="zh-CN" w:bidi="ar"/>
              </w:rPr>
              <w:t>李佳</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10</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论文写作</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王维珍</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11</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民族民间美术</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48</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杨庆生</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12</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人物素描</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李艳玲</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13</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人体素描</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48</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姜旭昌</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中小学美术教学论</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郑荣雪</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中国画</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方进普</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书法理论</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32</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徐舰</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17</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书法</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48</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3</w:t>
            </w:r>
          </w:p>
        </w:tc>
        <w:tc>
          <w:tcPr>
            <w:tcW w:w="2210" w:type="dxa"/>
            <w:vAlign w:val="center"/>
          </w:tcPr>
          <w:p>
            <w:pPr>
              <w:pStyle w:val="13"/>
              <w:jc w:val="center"/>
              <w:rPr>
                <w:rFonts w:hint="eastAsia" w:ascii="仿宋" w:hAnsi="仿宋" w:eastAsia="仿宋" w:cs="仿宋"/>
                <w:sz w:val="21"/>
                <w:szCs w:val="21"/>
              </w:rPr>
            </w:pPr>
            <w:r>
              <w:rPr>
                <w:rFonts w:hint="eastAsia" w:ascii="仿宋" w:hAnsi="仿宋" w:eastAsia="仿宋" w:cs="仿宋"/>
                <w:kern w:val="2"/>
                <w:sz w:val="21"/>
                <w:szCs w:val="21"/>
                <w:lang w:val="en-US" w:eastAsia="zh-CN" w:bidi="ar-SA"/>
              </w:rPr>
              <w:t>徐舰</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18</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eastAsia="en-US"/>
              </w:rPr>
              <w:t>专业综合技法1</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96</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c>
          <w:tcPr>
            <w:tcW w:w="2210" w:type="dxa"/>
            <w:vAlign w:val="center"/>
          </w:tcPr>
          <w:p>
            <w:pPr>
              <w:pStyle w:val="13"/>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en-US" w:bidi="ar-SA"/>
              </w:rPr>
              <w:t>马惠龙</w:t>
            </w:r>
            <w:r>
              <w:rPr>
                <w:rFonts w:hint="eastAsia" w:ascii="仿宋" w:hAnsi="仿宋" w:eastAsia="仿宋" w:cs="仿宋"/>
                <w:kern w:val="2"/>
                <w:sz w:val="21"/>
                <w:szCs w:val="21"/>
                <w:lang w:val="en-US" w:eastAsia="zh-CN" w:bidi="ar-SA"/>
              </w:rPr>
              <w:t>、杨庆生、李宾、徐舰、</w:t>
            </w:r>
          </w:p>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郭东升</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专业综合技法2</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96</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c>
          <w:tcPr>
            <w:tcW w:w="2210" w:type="dxa"/>
            <w:vAlign w:val="center"/>
          </w:tcPr>
          <w:p>
            <w:pPr>
              <w:pStyle w:val="13"/>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en-US" w:bidi="ar-SA"/>
              </w:rPr>
              <w:t>马惠龙</w:t>
            </w:r>
            <w:r>
              <w:rPr>
                <w:rFonts w:hint="eastAsia" w:ascii="仿宋" w:hAnsi="仿宋" w:eastAsia="仿宋" w:cs="仿宋"/>
                <w:kern w:val="2"/>
                <w:sz w:val="21"/>
                <w:szCs w:val="21"/>
                <w:lang w:val="en-US" w:eastAsia="zh-CN" w:bidi="ar-SA"/>
              </w:rPr>
              <w:t>、杨庆生、李宾、徐舰、</w:t>
            </w:r>
          </w:p>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郭东升</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2"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专业综合技法3</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80</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2210" w:type="dxa"/>
            <w:vAlign w:val="center"/>
          </w:tcPr>
          <w:p>
            <w:pPr>
              <w:pStyle w:val="13"/>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en-US" w:bidi="ar-SA"/>
              </w:rPr>
              <w:t>马惠龙</w:t>
            </w:r>
            <w:r>
              <w:rPr>
                <w:rFonts w:hint="eastAsia" w:ascii="仿宋" w:hAnsi="仿宋" w:eastAsia="仿宋" w:cs="仿宋"/>
                <w:kern w:val="2"/>
                <w:sz w:val="21"/>
                <w:szCs w:val="21"/>
                <w:lang w:val="en-US" w:eastAsia="zh-CN" w:bidi="ar-SA"/>
              </w:rPr>
              <w:t>、杨庆生、李宾、徐舰、</w:t>
            </w:r>
          </w:p>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郭东升</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exact"/>
          <w:jc w:val="center"/>
        </w:trPr>
        <w:tc>
          <w:tcPr>
            <w:tcW w:w="668"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w:t>
            </w:r>
          </w:p>
        </w:tc>
        <w:tc>
          <w:tcPr>
            <w:tcW w:w="3218"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专业综合技法4</w:t>
            </w:r>
          </w:p>
        </w:tc>
        <w:tc>
          <w:tcPr>
            <w:tcW w:w="1214"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80</w:t>
            </w:r>
          </w:p>
        </w:tc>
        <w:tc>
          <w:tcPr>
            <w:tcW w:w="103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2210" w:type="dxa"/>
            <w:vAlign w:val="center"/>
          </w:tcPr>
          <w:p>
            <w:pPr>
              <w:pStyle w:val="13"/>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en-US" w:bidi="ar-SA"/>
              </w:rPr>
              <w:t>马惠龙</w:t>
            </w:r>
            <w:r>
              <w:rPr>
                <w:rFonts w:hint="eastAsia" w:ascii="仿宋" w:hAnsi="仿宋" w:eastAsia="仿宋" w:cs="仿宋"/>
                <w:kern w:val="2"/>
                <w:sz w:val="21"/>
                <w:szCs w:val="21"/>
                <w:lang w:val="en-US" w:eastAsia="zh-CN" w:bidi="ar-SA"/>
              </w:rPr>
              <w:t>、杨庆生、李宾、徐舰、</w:t>
            </w:r>
          </w:p>
          <w:p>
            <w:pPr>
              <w:pStyle w:val="13"/>
              <w:jc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郭东升</w:t>
            </w:r>
          </w:p>
        </w:tc>
        <w:tc>
          <w:tcPr>
            <w:tcW w:w="1225" w:type="dxa"/>
            <w:vAlign w:val="center"/>
          </w:tcPr>
          <w:p>
            <w:pPr>
              <w:pStyle w:val="13"/>
              <w:jc w:val="center"/>
              <w:rPr>
                <w:rFonts w:hint="eastAsia" w:ascii="仿宋" w:hAnsi="仿宋" w:eastAsia="仿宋" w:cs="仿宋"/>
                <w:sz w:val="21"/>
                <w:szCs w:val="21"/>
              </w:rPr>
            </w:pPr>
            <w:r>
              <w:rPr>
                <w:rFonts w:hint="eastAsia" w:ascii="仿宋" w:hAnsi="仿宋" w:eastAsia="仿宋" w:cs="仿宋"/>
                <w:sz w:val="21"/>
                <w:szCs w:val="21"/>
                <w:lang w:val="en-US" w:eastAsia="zh-CN"/>
              </w:rPr>
              <w:t>6</w:t>
            </w:r>
          </w:p>
        </w:tc>
      </w:tr>
    </w:tbl>
    <w:p>
      <w:pPr>
        <w:rPr>
          <w:rFonts w:eastAsia="仿宋_GB2312"/>
        </w:rPr>
      </w:pPr>
      <w:r>
        <w:rPr>
          <w:rFonts w:eastAsia="仿宋_GB2312"/>
          <w:sz w:val="24"/>
        </w:rPr>
        <w:br w:type="page"/>
      </w:r>
    </w:p>
    <w:p>
      <w:pPr>
        <w:ind w:firstLine="705" w:firstLineChars="196"/>
        <w:jc w:val="center"/>
        <w:rPr>
          <w:rFonts w:eastAsia="仿宋_GB2312"/>
          <w:kern w:val="0"/>
          <w:sz w:val="24"/>
        </w:rPr>
      </w:pPr>
      <w:r>
        <w:rPr>
          <w:rFonts w:hint="eastAsia" w:ascii="黑体" w:hAnsi="黑体" w:eastAsia="黑体"/>
          <w:bCs/>
          <w:kern w:val="0"/>
          <w:sz w:val="36"/>
          <w:szCs w:val="36"/>
        </w:rPr>
        <w:t>8.其他办学条件情况表</w:t>
      </w:r>
    </w:p>
    <w:tbl>
      <w:tblPr>
        <w:tblStyle w:val="5"/>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14"/>
        <w:gridCol w:w="745"/>
        <w:gridCol w:w="814"/>
        <w:gridCol w:w="1414"/>
        <w:gridCol w:w="376"/>
        <w:gridCol w:w="758"/>
        <w:gridCol w:w="1518"/>
        <w:gridCol w:w="774"/>
        <w:gridCol w:w="400"/>
        <w:gridCol w:w="57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9" w:hRule="atLeast"/>
          <w:jc w:val="center"/>
        </w:trPr>
        <w:tc>
          <w:tcPr>
            <w:tcW w:w="1129" w:type="dxa"/>
            <w:gridSpan w:val="2"/>
            <w:vAlign w:val="center"/>
          </w:tcPr>
          <w:p>
            <w:pPr>
              <w:ind w:left="420" w:hanging="420" w:hangingChars="200"/>
              <w:jc w:val="center"/>
              <w:rPr>
                <w:rFonts w:eastAsia="仿宋_GB2312"/>
              </w:rPr>
            </w:pPr>
            <w:r>
              <w:rPr>
                <w:rFonts w:eastAsia="仿宋_GB2312"/>
              </w:rPr>
              <w:t>专业名称</w:t>
            </w:r>
          </w:p>
        </w:tc>
        <w:tc>
          <w:tcPr>
            <w:tcW w:w="4107" w:type="dxa"/>
            <w:gridSpan w:val="5"/>
            <w:vAlign w:val="center"/>
          </w:tcPr>
          <w:p>
            <w:pPr>
              <w:widowControl/>
              <w:jc w:val="center"/>
              <w:rPr>
                <w:rFonts w:hint="eastAsia" w:eastAsia="仿宋_GB2312"/>
                <w:lang w:val="en-US" w:eastAsia="zh-CN"/>
              </w:rPr>
            </w:pPr>
            <w:r>
              <w:rPr>
                <w:rFonts w:hint="eastAsia" w:eastAsia="仿宋_GB2312"/>
                <w:lang w:val="en-US" w:eastAsia="zh-CN"/>
              </w:rPr>
              <w:t>美术学</w:t>
            </w:r>
          </w:p>
        </w:tc>
        <w:tc>
          <w:tcPr>
            <w:tcW w:w="1518" w:type="dxa"/>
            <w:vAlign w:val="center"/>
          </w:tcPr>
          <w:p>
            <w:pPr>
              <w:widowControl/>
              <w:jc w:val="center"/>
              <w:rPr>
                <w:rFonts w:eastAsia="仿宋_GB2312"/>
              </w:rPr>
            </w:pPr>
            <w:r>
              <w:rPr>
                <w:rFonts w:eastAsia="仿宋_GB2312"/>
              </w:rPr>
              <w:t>开办经费及来源</w:t>
            </w:r>
          </w:p>
        </w:tc>
        <w:tc>
          <w:tcPr>
            <w:tcW w:w="2225" w:type="dxa"/>
            <w:gridSpan w:val="4"/>
            <w:vAlign w:val="center"/>
          </w:tcPr>
          <w:p>
            <w:pPr>
              <w:widowControl/>
              <w:jc w:val="center"/>
              <w:rPr>
                <w:rFonts w:hint="eastAsia" w:eastAsia="仿宋_GB2312"/>
                <w:lang w:val="en-US" w:eastAsia="zh-CN"/>
              </w:rPr>
            </w:pPr>
            <w:r>
              <w:rPr>
                <w:rFonts w:hint="eastAsia" w:eastAsia="仿宋_GB2312"/>
                <w:lang w:val="en-US"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4" w:type="dxa"/>
            <w:gridSpan w:val="3"/>
            <w:vAlign w:val="center"/>
          </w:tcPr>
          <w:p>
            <w:pPr>
              <w:ind w:left="210" w:hanging="210" w:hangingChars="100"/>
              <w:jc w:val="center"/>
              <w:rPr>
                <w:rFonts w:eastAsia="仿宋_GB2312"/>
              </w:rPr>
            </w:pPr>
            <w:r>
              <w:rPr>
                <w:rFonts w:eastAsia="仿宋_GB2312"/>
              </w:rPr>
              <w:t>申报专业副高及以上职称(在岗)人数</w:t>
            </w:r>
          </w:p>
        </w:tc>
        <w:tc>
          <w:tcPr>
            <w:tcW w:w="814" w:type="dxa"/>
            <w:vAlign w:val="center"/>
          </w:tcPr>
          <w:p>
            <w:pPr>
              <w:jc w:val="center"/>
              <w:rPr>
                <w:rFonts w:hint="default" w:eastAsia="仿宋_GB2312"/>
                <w:lang w:val="en-US" w:eastAsia="zh-CN"/>
              </w:rPr>
            </w:pPr>
            <w:r>
              <w:rPr>
                <w:rFonts w:hint="eastAsia" w:eastAsia="仿宋_GB2312"/>
                <w:lang w:val="en-US" w:eastAsia="zh-CN"/>
              </w:rPr>
              <w:t>15</w:t>
            </w:r>
          </w:p>
        </w:tc>
        <w:tc>
          <w:tcPr>
            <w:tcW w:w="1414" w:type="dxa"/>
            <w:vAlign w:val="center"/>
          </w:tcPr>
          <w:p>
            <w:pPr>
              <w:widowControl/>
              <w:jc w:val="center"/>
              <w:rPr>
                <w:rFonts w:eastAsia="仿宋_GB2312"/>
              </w:rPr>
            </w:pPr>
            <w:r>
              <w:rPr>
                <w:rFonts w:eastAsia="仿宋_GB2312"/>
              </w:rPr>
              <w:t>其中该专业</w:t>
            </w:r>
          </w:p>
          <w:p>
            <w:pPr>
              <w:widowControl/>
              <w:jc w:val="center"/>
              <w:rPr>
                <w:rFonts w:eastAsia="仿宋_GB2312"/>
              </w:rPr>
            </w:pPr>
            <w:r>
              <w:rPr>
                <w:rFonts w:eastAsia="仿宋_GB2312"/>
              </w:rPr>
              <w:t>专职在岗人数</w:t>
            </w:r>
          </w:p>
        </w:tc>
        <w:tc>
          <w:tcPr>
            <w:tcW w:w="1134" w:type="dxa"/>
            <w:gridSpan w:val="2"/>
            <w:vAlign w:val="center"/>
          </w:tcPr>
          <w:p>
            <w:pPr>
              <w:widowControl/>
              <w:jc w:val="center"/>
              <w:rPr>
                <w:rFonts w:hint="default" w:eastAsia="仿宋_GB2312"/>
                <w:lang w:val="en-US" w:eastAsia="zh-CN"/>
              </w:rPr>
            </w:pPr>
            <w:r>
              <w:rPr>
                <w:rFonts w:hint="eastAsia" w:eastAsia="仿宋_GB2312"/>
                <w:lang w:val="en-US" w:eastAsia="zh-CN"/>
              </w:rPr>
              <w:t>20</w:t>
            </w:r>
          </w:p>
        </w:tc>
        <w:tc>
          <w:tcPr>
            <w:tcW w:w="1518" w:type="dxa"/>
            <w:vAlign w:val="center"/>
          </w:tcPr>
          <w:p>
            <w:pPr>
              <w:widowControl/>
              <w:jc w:val="center"/>
              <w:rPr>
                <w:rFonts w:eastAsia="仿宋_GB2312"/>
              </w:rPr>
            </w:pPr>
            <w:r>
              <w:rPr>
                <w:rFonts w:eastAsia="仿宋_GB2312"/>
              </w:rPr>
              <w:t>其中校内</w:t>
            </w:r>
          </w:p>
          <w:p>
            <w:pPr>
              <w:widowControl/>
              <w:jc w:val="center"/>
              <w:rPr>
                <w:rFonts w:eastAsia="仿宋_GB2312"/>
              </w:rPr>
            </w:pPr>
            <w:r>
              <w:rPr>
                <w:rFonts w:eastAsia="仿宋_GB2312"/>
              </w:rPr>
              <w:t>兼职人数</w:t>
            </w:r>
          </w:p>
        </w:tc>
        <w:tc>
          <w:tcPr>
            <w:tcW w:w="774" w:type="dxa"/>
            <w:vAlign w:val="center"/>
          </w:tcPr>
          <w:p>
            <w:pPr>
              <w:widowControl/>
              <w:jc w:val="center"/>
              <w:rPr>
                <w:rFonts w:eastAsia="仿宋_GB2312"/>
              </w:rPr>
            </w:pPr>
            <w:r>
              <w:rPr>
                <w:rFonts w:hint="eastAsia" w:eastAsia="仿宋_GB2312"/>
                <w:lang w:val="en-US" w:eastAsia="zh-CN"/>
              </w:rPr>
              <w:t>6</w:t>
            </w:r>
          </w:p>
        </w:tc>
        <w:tc>
          <w:tcPr>
            <w:tcW w:w="975" w:type="dxa"/>
            <w:gridSpan w:val="2"/>
            <w:vAlign w:val="center"/>
          </w:tcPr>
          <w:p>
            <w:pPr>
              <w:widowControl/>
              <w:jc w:val="center"/>
              <w:rPr>
                <w:rFonts w:eastAsia="仿宋_GB2312"/>
              </w:rPr>
            </w:pPr>
            <w:r>
              <w:rPr>
                <w:rFonts w:eastAsia="仿宋_GB2312"/>
              </w:rPr>
              <w:t>其中校外兼职人数</w:t>
            </w:r>
          </w:p>
        </w:tc>
        <w:tc>
          <w:tcPr>
            <w:tcW w:w="476" w:type="dxa"/>
            <w:vAlign w:val="center"/>
          </w:tcPr>
          <w:p>
            <w:pPr>
              <w:widowControl/>
              <w:jc w:val="center"/>
              <w:rPr>
                <w:rFonts w:hint="eastAsia" w:eastAsia="仿宋_GB2312"/>
                <w:lang w:val="en-US" w:eastAsia="zh-CN"/>
              </w:rPr>
            </w:pPr>
            <w:r>
              <w:rPr>
                <w:rFonts w:hint="eastAsia" w:eastAsia="仿宋_GB2312"/>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874" w:type="dxa"/>
            <w:gridSpan w:val="3"/>
            <w:tcBorders>
              <w:top w:val="single" w:color="auto" w:sz="4" w:space="0"/>
              <w:bottom w:val="double" w:color="auto" w:sz="4" w:space="0"/>
            </w:tcBorders>
            <w:vAlign w:val="center"/>
          </w:tcPr>
          <w:p>
            <w:pPr>
              <w:jc w:val="center"/>
              <w:rPr>
                <w:rFonts w:eastAsia="仿宋_GB2312"/>
              </w:rPr>
            </w:pPr>
            <w:r>
              <w:rPr>
                <w:rFonts w:eastAsia="仿宋_GB2312"/>
              </w:rPr>
              <w:t>是否具备开办该</w:t>
            </w:r>
          </w:p>
          <w:p>
            <w:pPr>
              <w:jc w:val="center"/>
              <w:rPr>
                <w:rFonts w:eastAsia="仿宋_GB2312"/>
              </w:rPr>
            </w:pPr>
            <w:r>
              <w:rPr>
                <w:rFonts w:eastAsia="仿宋_GB2312"/>
              </w:rPr>
              <w:t>专业所必需的图书资料</w:t>
            </w:r>
          </w:p>
        </w:tc>
        <w:tc>
          <w:tcPr>
            <w:tcW w:w="814" w:type="dxa"/>
            <w:tcBorders>
              <w:bottom w:val="double" w:color="auto" w:sz="4" w:space="0"/>
            </w:tcBorders>
            <w:vAlign w:val="center"/>
          </w:tcPr>
          <w:p>
            <w:pPr>
              <w:jc w:val="center"/>
              <w:rPr>
                <w:rFonts w:hint="eastAsia" w:eastAsia="仿宋_GB2312"/>
                <w:lang w:val="en-US" w:eastAsia="zh-CN"/>
              </w:rPr>
            </w:pPr>
            <w:r>
              <w:rPr>
                <w:rFonts w:hint="eastAsia" w:eastAsia="仿宋_GB2312"/>
                <w:lang w:val="en-US" w:eastAsia="zh-CN"/>
              </w:rPr>
              <w:t>是</w:t>
            </w:r>
          </w:p>
        </w:tc>
        <w:tc>
          <w:tcPr>
            <w:tcW w:w="1790" w:type="dxa"/>
            <w:gridSpan w:val="2"/>
            <w:tcBorders>
              <w:bottom w:val="double" w:color="auto" w:sz="4" w:space="0"/>
            </w:tcBorders>
            <w:vAlign w:val="center"/>
          </w:tcPr>
          <w:p>
            <w:pPr>
              <w:widowControl/>
              <w:jc w:val="center"/>
              <w:rPr>
                <w:rFonts w:eastAsia="仿宋_GB2312"/>
              </w:rPr>
            </w:pPr>
            <w:r>
              <w:rPr>
                <w:rFonts w:eastAsia="仿宋_GB2312"/>
              </w:rPr>
              <w:t>可用于该专业的</w:t>
            </w:r>
          </w:p>
          <w:p>
            <w:pPr>
              <w:widowControl/>
              <w:jc w:val="center"/>
              <w:rPr>
                <w:rFonts w:eastAsia="仿宋_GB2312"/>
              </w:rPr>
            </w:pPr>
            <w:r>
              <w:rPr>
                <w:rFonts w:eastAsia="仿宋_GB2312"/>
              </w:rPr>
              <w:t>教学实验设备</w:t>
            </w:r>
          </w:p>
          <w:p>
            <w:pPr>
              <w:widowControl/>
              <w:jc w:val="center"/>
              <w:rPr>
                <w:rFonts w:eastAsia="仿宋_GB2312"/>
              </w:rPr>
            </w:pPr>
            <w:r>
              <w:rPr>
                <w:rFonts w:eastAsia="仿宋_GB2312"/>
              </w:rPr>
              <w:t>（千元以上）</w:t>
            </w:r>
          </w:p>
        </w:tc>
        <w:tc>
          <w:tcPr>
            <w:tcW w:w="2276" w:type="dxa"/>
            <w:gridSpan w:val="2"/>
            <w:tcBorders>
              <w:bottom w:val="double" w:color="auto" w:sz="4" w:space="0"/>
            </w:tcBorders>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67</w:t>
            </w:r>
          </w:p>
          <w:p>
            <w:pPr>
              <w:widowControl/>
              <w:ind w:firstLine="180" w:firstLineChars="100"/>
              <w:jc w:val="center"/>
              <w:rPr>
                <w:rFonts w:eastAsia="仿宋_GB2312"/>
                <w:sz w:val="18"/>
              </w:rPr>
            </w:pPr>
            <w:r>
              <w:rPr>
                <w:rFonts w:eastAsia="仿宋_GB2312"/>
                <w:sz w:val="18"/>
              </w:rPr>
              <w:t>（台/件）</w:t>
            </w:r>
          </w:p>
        </w:tc>
        <w:tc>
          <w:tcPr>
            <w:tcW w:w="1174" w:type="dxa"/>
            <w:gridSpan w:val="2"/>
            <w:tcBorders>
              <w:bottom w:val="double" w:color="auto" w:sz="4" w:space="0"/>
            </w:tcBorders>
            <w:vAlign w:val="center"/>
          </w:tcPr>
          <w:p>
            <w:pPr>
              <w:widowControl/>
              <w:jc w:val="center"/>
              <w:rPr>
                <w:rFonts w:eastAsia="仿宋_GB2312"/>
              </w:rPr>
            </w:pPr>
            <w:r>
              <w:rPr>
                <w:rFonts w:eastAsia="仿宋_GB2312"/>
              </w:rPr>
              <w:t>总 价 值</w:t>
            </w:r>
          </w:p>
          <w:p>
            <w:pPr>
              <w:jc w:val="center"/>
              <w:rPr>
                <w:rFonts w:eastAsia="仿宋_GB2312"/>
              </w:rPr>
            </w:pPr>
            <w:r>
              <w:rPr>
                <w:rFonts w:eastAsia="仿宋_GB2312"/>
              </w:rPr>
              <w:t>（万元）</w:t>
            </w:r>
          </w:p>
        </w:tc>
        <w:tc>
          <w:tcPr>
            <w:tcW w:w="1051" w:type="dxa"/>
            <w:gridSpan w:val="2"/>
            <w:tcBorders>
              <w:bottom w:val="double" w:color="auto" w:sz="4" w:space="0"/>
            </w:tcBorders>
            <w:vAlign w:val="center"/>
          </w:tcPr>
          <w:p>
            <w:pPr>
              <w:jc w:val="center"/>
              <w:rPr>
                <w:rFonts w:hint="default" w:eastAsia="仿宋_GB2312"/>
                <w:lang w:val="en-US" w:eastAsia="zh-CN"/>
              </w:rPr>
            </w:pPr>
            <w:r>
              <w:rPr>
                <w:rFonts w:hint="eastAsia" w:eastAsia="仿宋_GB2312"/>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jc w:val="center"/>
              <w:rPr>
                <w:rFonts w:eastAsia="仿宋_GB2312"/>
              </w:rPr>
            </w:pPr>
            <w:r>
              <w:rPr>
                <w:rFonts w:eastAsia="仿宋_GB2312"/>
              </w:rPr>
              <w:t>序</w:t>
            </w:r>
          </w:p>
          <w:p>
            <w:pPr>
              <w:jc w:val="center"/>
              <w:rPr>
                <w:rFonts w:eastAsia="仿宋_GB2312"/>
              </w:rPr>
            </w:pPr>
            <w:r>
              <w:rPr>
                <w:rFonts w:eastAsia="仿宋_GB2312"/>
              </w:rPr>
              <w:t>号</w:t>
            </w:r>
          </w:p>
        </w:tc>
        <w:tc>
          <w:tcPr>
            <w:tcW w:w="3863" w:type="dxa"/>
            <w:gridSpan w:val="5"/>
            <w:tcBorders>
              <w:top w:val="double" w:color="auto" w:sz="4" w:space="0"/>
            </w:tcBorders>
            <w:vAlign w:val="center"/>
          </w:tcPr>
          <w:p>
            <w:pPr>
              <w:jc w:val="center"/>
              <w:rPr>
                <w:rFonts w:eastAsia="仿宋_GB2312"/>
              </w:rPr>
            </w:pPr>
            <w:r>
              <w:rPr>
                <w:rFonts w:eastAsia="仿宋_GB2312"/>
              </w:rPr>
              <w:t>主要教学设备名称（限10项内）</w:t>
            </w:r>
          </w:p>
        </w:tc>
        <w:tc>
          <w:tcPr>
            <w:tcW w:w="2276" w:type="dxa"/>
            <w:gridSpan w:val="2"/>
            <w:tcBorders>
              <w:top w:val="double" w:color="auto" w:sz="4" w:space="0"/>
            </w:tcBorders>
            <w:vAlign w:val="center"/>
          </w:tcPr>
          <w:p>
            <w:pPr>
              <w:jc w:val="center"/>
              <w:rPr>
                <w:rFonts w:eastAsia="仿宋_GB2312"/>
              </w:rPr>
            </w:pPr>
            <w:r>
              <w:rPr>
                <w:rFonts w:eastAsia="仿宋_GB2312"/>
              </w:rPr>
              <w:t>型    号</w:t>
            </w:r>
          </w:p>
          <w:p>
            <w:pPr>
              <w:jc w:val="center"/>
              <w:rPr>
                <w:rFonts w:eastAsia="仿宋_GB2312"/>
              </w:rPr>
            </w:pPr>
            <w:r>
              <w:rPr>
                <w:rFonts w:eastAsia="仿宋_GB2312"/>
              </w:rPr>
              <w:t>规    格</w:t>
            </w:r>
          </w:p>
        </w:tc>
        <w:tc>
          <w:tcPr>
            <w:tcW w:w="774" w:type="dxa"/>
            <w:tcBorders>
              <w:top w:val="double" w:color="auto" w:sz="4" w:space="0"/>
            </w:tcBorders>
            <w:vAlign w:val="center"/>
          </w:tcPr>
          <w:p>
            <w:pPr>
              <w:jc w:val="center"/>
              <w:rPr>
                <w:rFonts w:eastAsia="仿宋_GB2312"/>
                <w:sz w:val="18"/>
              </w:rPr>
            </w:pPr>
            <w:r>
              <w:rPr>
                <w:rFonts w:eastAsia="仿宋_GB2312"/>
                <w:sz w:val="18"/>
              </w:rPr>
              <w:t>台(件)</w:t>
            </w:r>
          </w:p>
        </w:tc>
        <w:tc>
          <w:tcPr>
            <w:tcW w:w="1451" w:type="dxa"/>
            <w:gridSpan w:val="3"/>
            <w:tcBorders>
              <w:top w:val="double" w:color="auto" w:sz="4" w:space="0"/>
            </w:tcBorders>
            <w:vAlign w:val="center"/>
          </w:tcPr>
          <w:p>
            <w:pPr>
              <w:jc w:val="center"/>
              <w:rPr>
                <w:rFonts w:eastAsia="仿宋_GB2312"/>
              </w:rPr>
            </w:pPr>
            <w:r>
              <w:rPr>
                <w:rFonts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1</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电子绘画板</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不小于512级压力，无线无源压感笔，工作区域不小于92mm×127mm</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3台</w:t>
            </w:r>
          </w:p>
        </w:tc>
        <w:tc>
          <w:tcPr>
            <w:tcW w:w="1451" w:type="dxa"/>
            <w:gridSpan w:val="3"/>
            <w:vAlign w:val="center"/>
          </w:tcPr>
          <w:p>
            <w:pPr>
              <w:widowControl/>
              <w:ind w:firstLine="180" w:firstLineChars="100"/>
              <w:jc w:val="center"/>
              <w:rPr>
                <w:rFonts w:hint="default" w:eastAsia="仿宋_GB2312"/>
                <w:sz w:val="18"/>
                <w:lang w:val="en-US" w:eastAsia="zh-CN"/>
              </w:rPr>
            </w:pPr>
            <w:r>
              <w:rPr>
                <w:rFonts w:hint="eastAsia" w:eastAsia="仿宋_GB2312"/>
                <w:sz w:val="18"/>
                <w:lang w:val="en-US" w:eastAsia="zh-CN"/>
              </w:rPr>
              <w:t>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2</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微格教室集成系统</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HWDMT-VCR-SERVER</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4套</w:t>
            </w:r>
          </w:p>
        </w:tc>
        <w:tc>
          <w:tcPr>
            <w:tcW w:w="1451" w:type="dxa"/>
            <w:gridSpan w:val="3"/>
            <w:vAlign w:val="center"/>
          </w:tcPr>
          <w:p>
            <w:pPr>
              <w:widowControl/>
              <w:ind w:firstLine="180" w:firstLineChars="100"/>
              <w:jc w:val="center"/>
              <w:rPr>
                <w:rFonts w:hint="default" w:eastAsia="仿宋_GB2312"/>
                <w:sz w:val="18"/>
                <w:lang w:val="en-US" w:eastAsia="zh-CN"/>
              </w:rPr>
            </w:pPr>
            <w:r>
              <w:rPr>
                <w:rFonts w:hint="eastAsia" w:eastAsia="仿宋_GB2312"/>
                <w:sz w:val="18"/>
                <w:lang w:val="en-US" w:eastAsia="zh-CN"/>
              </w:rPr>
              <w:t>2023年6月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3</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虚拟演播室系统</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TVS1000A</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2023年5月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4</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高/标清便携式摄机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JVC-HM600EC</w:t>
            </w:r>
          </w:p>
        </w:tc>
        <w:tc>
          <w:tcPr>
            <w:tcW w:w="774" w:type="dxa"/>
            <w:vAlign w:val="center"/>
          </w:tcPr>
          <w:p>
            <w:pPr>
              <w:widowControl/>
              <w:jc w:val="center"/>
              <w:rPr>
                <w:rFonts w:hint="default" w:eastAsia="仿宋_GB2312"/>
                <w:sz w:val="18"/>
                <w:lang w:val="en-US" w:eastAsia="zh-CN"/>
              </w:rPr>
            </w:pPr>
            <w:r>
              <w:rPr>
                <w:rFonts w:hint="eastAsia" w:eastAsia="仿宋_GB2312"/>
                <w:sz w:val="18"/>
                <w:lang w:val="en-US" w:eastAsia="zh-CN"/>
              </w:rPr>
              <w:t>4台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5</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高清硬盘录像机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HR-30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eastAsia="仿宋_GB2312"/>
              </w:rPr>
            </w:pPr>
            <w:r>
              <w:rPr>
                <w:rFonts w:eastAsia="仿宋_GB2312"/>
              </w:rPr>
              <w:t>6</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DVK-300HD/HDR-70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7</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石膏像</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人物</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38套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8</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高清/标清视频抠像机</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DVK-300HD/HDR-70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eastAsia" w:eastAsia="仿宋_GB2312"/>
                <w:lang w:val="en-US" w:eastAsia="zh-CN"/>
              </w:rPr>
            </w:pPr>
            <w:r>
              <w:rPr>
                <w:rFonts w:hint="eastAsia" w:eastAsia="仿宋_GB2312"/>
                <w:lang w:val="en-US" w:eastAsia="zh-CN"/>
              </w:rPr>
              <w:t>9</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高清移动演播室</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HS-2200</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1台</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2022年3月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jc w:val="center"/>
              <w:rPr>
                <w:rFonts w:hint="default" w:eastAsia="仿宋_GB2312"/>
                <w:lang w:val="en-US" w:eastAsia="zh-CN"/>
              </w:rPr>
            </w:pPr>
            <w:r>
              <w:rPr>
                <w:rFonts w:hint="eastAsia" w:eastAsia="仿宋_GB2312"/>
                <w:lang w:val="en-US" w:eastAsia="zh-CN"/>
              </w:rPr>
              <w:t>10</w:t>
            </w:r>
          </w:p>
        </w:tc>
        <w:tc>
          <w:tcPr>
            <w:tcW w:w="3863" w:type="dxa"/>
            <w:gridSpan w:val="5"/>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en-US"/>
              </w:rPr>
              <w:t>绘图仪器</w:t>
            </w:r>
          </w:p>
        </w:tc>
        <w:tc>
          <w:tcPr>
            <w:tcW w:w="2276" w:type="dxa"/>
            <w:gridSpan w:val="2"/>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套件</w:t>
            </w:r>
          </w:p>
        </w:tc>
        <w:tc>
          <w:tcPr>
            <w:tcW w:w="774" w:type="dxa"/>
            <w:vAlign w:val="center"/>
          </w:tcPr>
          <w:p>
            <w:pPr>
              <w:widowControl/>
              <w:jc w:val="center"/>
              <w:rPr>
                <w:rFonts w:hint="eastAsia" w:eastAsia="仿宋_GB2312"/>
                <w:sz w:val="18"/>
                <w:lang w:val="en-US" w:eastAsia="zh-CN"/>
              </w:rPr>
            </w:pPr>
            <w:r>
              <w:rPr>
                <w:rFonts w:hint="eastAsia" w:eastAsia="仿宋_GB2312"/>
                <w:sz w:val="18"/>
                <w:lang w:val="en-US" w:eastAsia="zh-CN"/>
              </w:rPr>
              <w:t>20套</w:t>
            </w:r>
          </w:p>
        </w:tc>
        <w:tc>
          <w:tcPr>
            <w:tcW w:w="1451" w:type="dxa"/>
            <w:gridSpan w:val="3"/>
            <w:vAlign w:val="center"/>
          </w:tcPr>
          <w:p>
            <w:pPr>
              <w:widowControl/>
              <w:ind w:firstLine="180" w:firstLineChars="100"/>
              <w:jc w:val="center"/>
              <w:rPr>
                <w:rFonts w:hint="eastAsia" w:eastAsia="仿宋_GB2312"/>
                <w:sz w:val="18"/>
                <w:lang w:val="en-US" w:eastAsia="zh-CN"/>
              </w:rPr>
            </w:pPr>
            <w:r>
              <w:rPr>
                <w:rFonts w:hint="eastAsia" w:eastAsia="仿宋_GB2312"/>
                <w:sz w:val="18"/>
                <w:lang w:val="en-US" w:eastAsia="zh-CN"/>
              </w:rPr>
              <w:t>2020年7月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15" w:type="dxa"/>
            <w:vAlign w:val="center"/>
          </w:tcPr>
          <w:p>
            <w:pPr>
              <w:jc w:val="center"/>
              <w:rPr>
                <w:rFonts w:eastAsia="仿宋_GB2312"/>
              </w:rPr>
            </w:pPr>
            <w:r>
              <w:rPr>
                <w:rFonts w:eastAsia="仿宋_GB2312"/>
              </w:rPr>
              <w:t>备注</w:t>
            </w:r>
          </w:p>
        </w:tc>
        <w:tc>
          <w:tcPr>
            <w:tcW w:w="3863" w:type="dxa"/>
            <w:gridSpan w:val="5"/>
            <w:vAlign w:val="center"/>
          </w:tcPr>
          <w:p>
            <w:pPr>
              <w:widowControl/>
              <w:ind w:firstLine="180" w:firstLineChars="100"/>
              <w:jc w:val="center"/>
              <w:rPr>
                <w:rFonts w:hint="eastAsia" w:eastAsia="仿宋_GB2312"/>
                <w:sz w:val="18"/>
                <w:lang w:val="en-US" w:eastAsia="zh-CN"/>
              </w:rPr>
            </w:pPr>
          </w:p>
        </w:tc>
        <w:tc>
          <w:tcPr>
            <w:tcW w:w="2276" w:type="dxa"/>
            <w:gridSpan w:val="2"/>
            <w:vAlign w:val="center"/>
          </w:tcPr>
          <w:p>
            <w:pPr>
              <w:widowControl/>
              <w:ind w:firstLine="180" w:firstLineChars="100"/>
              <w:jc w:val="center"/>
              <w:rPr>
                <w:rFonts w:hint="eastAsia" w:eastAsia="仿宋_GB2312"/>
                <w:sz w:val="18"/>
                <w:lang w:val="en-US" w:eastAsia="zh-CN"/>
              </w:rPr>
            </w:pPr>
          </w:p>
        </w:tc>
        <w:tc>
          <w:tcPr>
            <w:tcW w:w="774" w:type="dxa"/>
            <w:vAlign w:val="center"/>
          </w:tcPr>
          <w:p>
            <w:pPr>
              <w:widowControl/>
              <w:ind w:firstLine="180" w:firstLineChars="100"/>
              <w:jc w:val="center"/>
              <w:rPr>
                <w:rFonts w:hint="eastAsia" w:eastAsia="仿宋_GB2312"/>
                <w:sz w:val="18"/>
                <w:lang w:val="en-US" w:eastAsia="zh-CN"/>
              </w:rPr>
            </w:pPr>
          </w:p>
        </w:tc>
        <w:tc>
          <w:tcPr>
            <w:tcW w:w="1451" w:type="dxa"/>
            <w:gridSpan w:val="3"/>
            <w:vAlign w:val="center"/>
          </w:tcPr>
          <w:p>
            <w:pPr>
              <w:widowControl/>
              <w:ind w:firstLine="180" w:firstLineChars="100"/>
              <w:jc w:val="center"/>
              <w:rPr>
                <w:rFonts w:hint="eastAsia" w:eastAsia="仿宋_GB2312"/>
                <w:sz w:val="18"/>
                <w:lang w:val="en-US" w:eastAsia="zh-CN"/>
              </w:rPr>
            </w:pP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r>
        <w:rPr>
          <w:rFonts w:eastAsia="仿宋_GB2312"/>
        </w:rPr>
        <w:br w:type="page"/>
      </w: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5"/>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ind w:firstLine="281" w:firstLineChars="100"/>
              <w:rPr>
                <w:rFonts w:eastAsia="仿宋_GB2312"/>
                <w:b/>
                <w:sz w:val="28"/>
                <w:szCs w:val="28"/>
              </w:rPr>
            </w:pPr>
            <w:r>
              <w:rPr>
                <w:rFonts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jc w:val="center"/>
              <w:rPr>
                <w:rFonts w:eastAsia="仿宋_GB2312"/>
                <w:szCs w:val="21"/>
              </w:rPr>
            </w:pPr>
            <w:r>
              <w:rPr>
                <w:rFonts w:eastAsia="仿宋_GB2312"/>
                <w:szCs w:val="21"/>
              </w:rPr>
              <w:t>序  号</w:t>
            </w:r>
          </w:p>
        </w:tc>
        <w:tc>
          <w:tcPr>
            <w:tcW w:w="1595" w:type="dxa"/>
            <w:tcBorders>
              <w:bottom w:val="single" w:color="auto" w:sz="4" w:space="0"/>
            </w:tcBorders>
            <w:vAlign w:val="center"/>
          </w:tcPr>
          <w:p>
            <w:pPr>
              <w:jc w:val="center"/>
              <w:rPr>
                <w:rFonts w:eastAsia="仿宋_GB2312"/>
                <w:szCs w:val="21"/>
              </w:rPr>
            </w:pPr>
            <w:r>
              <w:rPr>
                <w:rFonts w:eastAsia="仿宋_GB2312"/>
                <w:szCs w:val="21"/>
              </w:rPr>
              <w:t>专 业 代 码</w:t>
            </w:r>
          </w:p>
        </w:tc>
        <w:tc>
          <w:tcPr>
            <w:tcW w:w="1399" w:type="dxa"/>
            <w:tcBorders>
              <w:bottom w:val="single" w:color="auto" w:sz="4" w:space="0"/>
            </w:tcBorders>
            <w:vAlign w:val="center"/>
          </w:tcPr>
          <w:p>
            <w:pPr>
              <w:ind w:left="210" w:hanging="210" w:hangingChars="100"/>
              <w:jc w:val="center"/>
              <w:rPr>
                <w:rFonts w:eastAsia="仿宋_GB2312"/>
                <w:szCs w:val="21"/>
              </w:rPr>
            </w:pPr>
            <w:r>
              <w:rPr>
                <w:rFonts w:eastAsia="仿宋_GB2312"/>
                <w:szCs w:val="21"/>
              </w:rPr>
              <w:t>本/专科</w:t>
            </w:r>
          </w:p>
        </w:tc>
        <w:tc>
          <w:tcPr>
            <w:tcW w:w="3060" w:type="dxa"/>
            <w:tcBorders>
              <w:bottom w:val="single" w:color="auto" w:sz="4" w:space="0"/>
            </w:tcBorders>
            <w:vAlign w:val="center"/>
          </w:tcPr>
          <w:p>
            <w:pPr>
              <w:jc w:val="center"/>
              <w:rPr>
                <w:rFonts w:eastAsia="仿宋_GB2312"/>
                <w:szCs w:val="21"/>
              </w:rPr>
            </w:pPr>
            <w:r>
              <w:rPr>
                <w:rFonts w:eastAsia="仿宋_GB2312"/>
                <w:szCs w:val="21"/>
              </w:rPr>
              <w:t>专   业   名   称</w:t>
            </w:r>
          </w:p>
        </w:tc>
        <w:tc>
          <w:tcPr>
            <w:tcW w:w="1958" w:type="dxa"/>
            <w:tcBorders>
              <w:bottom w:val="single" w:color="auto" w:sz="4" w:space="0"/>
            </w:tcBorders>
            <w:vAlign w:val="center"/>
          </w:tcPr>
          <w:p>
            <w:pPr>
              <w:jc w:val="center"/>
              <w:rPr>
                <w:rFonts w:eastAsia="仿宋_GB2312"/>
                <w:szCs w:val="21"/>
              </w:rPr>
            </w:pPr>
            <w:r>
              <w:rPr>
                <w:rFonts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030103T</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监狱学</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2</w:t>
            </w:r>
          </w:p>
        </w:tc>
        <w:tc>
          <w:tcPr>
            <w:tcW w:w="1595"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080906</w:t>
            </w:r>
          </w:p>
        </w:tc>
        <w:tc>
          <w:tcPr>
            <w:tcW w:w="1399"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本科</w:t>
            </w:r>
          </w:p>
        </w:tc>
        <w:tc>
          <w:tcPr>
            <w:tcW w:w="3060"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数字媒体技术</w:t>
            </w:r>
          </w:p>
        </w:tc>
        <w:tc>
          <w:tcPr>
            <w:tcW w:w="1958" w:type="dxa"/>
            <w:tcBorders>
              <w:top w:val="single" w:color="auto" w:sz="4" w:space="0"/>
            </w:tcBorders>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3</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4</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5</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6</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8</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9</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10</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11</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12</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13</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14</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15</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0" w:type="dxa"/>
            <w:tcBorders>
              <w:top w:val="single" w:color="auto" w:sz="4" w:space="0"/>
              <w:bottom w:val="single" w:color="auto" w:sz="4" w:space="0"/>
            </w:tcBorders>
            <w:vAlign w:val="center"/>
          </w:tcPr>
          <w:p>
            <w:pPr>
              <w:jc w:val="center"/>
              <w:rPr>
                <w:rFonts w:eastAsia="仿宋_GB2312"/>
                <w:sz w:val="28"/>
                <w:szCs w:val="28"/>
              </w:rPr>
            </w:pPr>
            <w:r>
              <w:rPr>
                <w:rFonts w:eastAsia="仿宋_GB2312"/>
                <w:sz w:val="28"/>
                <w:szCs w:val="28"/>
              </w:rPr>
              <w:t>16</w:t>
            </w:r>
          </w:p>
        </w:tc>
        <w:tc>
          <w:tcPr>
            <w:tcW w:w="1595" w:type="dxa"/>
            <w:tcBorders>
              <w:top w:val="single" w:color="auto" w:sz="4" w:space="0"/>
              <w:bottom w:val="single" w:color="auto" w:sz="4" w:space="0"/>
            </w:tcBorders>
          </w:tcPr>
          <w:p>
            <w:pPr>
              <w:rPr>
                <w:rFonts w:eastAsia="仿宋_GB2312"/>
                <w:sz w:val="28"/>
                <w:szCs w:val="28"/>
              </w:rPr>
            </w:pPr>
          </w:p>
        </w:tc>
        <w:tc>
          <w:tcPr>
            <w:tcW w:w="1399" w:type="dxa"/>
            <w:tcBorders>
              <w:top w:val="single" w:color="auto" w:sz="4" w:space="0"/>
              <w:bottom w:val="single" w:color="auto" w:sz="4" w:space="0"/>
            </w:tcBorders>
          </w:tcPr>
          <w:p>
            <w:pPr>
              <w:rPr>
                <w:rFonts w:eastAsia="仿宋_GB2312"/>
                <w:sz w:val="28"/>
                <w:szCs w:val="28"/>
              </w:rPr>
            </w:pPr>
          </w:p>
        </w:tc>
        <w:tc>
          <w:tcPr>
            <w:tcW w:w="3060" w:type="dxa"/>
            <w:tcBorders>
              <w:top w:val="single" w:color="auto" w:sz="4" w:space="0"/>
              <w:bottom w:val="single" w:color="auto" w:sz="4" w:space="0"/>
            </w:tcBorders>
          </w:tcPr>
          <w:p>
            <w:pPr>
              <w:rPr>
                <w:rFonts w:eastAsia="仿宋_GB2312"/>
                <w:sz w:val="28"/>
                <w:szCs w:val="28"/>
              </w:rPr>
            </w:pPr>
          </w:p>
        </w:tc>
        <w:tc>
          <w:tcPr>
            <w:tcW w:w="1958" w:type="dxa"/>
            <w:tcBorders>
              <w:top w:val="single" w:color="auto" w:sz="4" w:space="0"/>
              <w:bottom w:val="single" w:color="auto" w:sz="4" w:space="0"/>
            </w:tcBorders>
          </w:tcPr>
          <w:p>
            <w:pPr>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0" w:type="dxa"/>
            <w:tcBorders>
              <w:top w:val="single" w:color="auto" w:sz="4" w:space="0"/>
            </w:tcBorders>
            <w:vAlign w:val="center"/>
          </w:tcPr>
          <w:p>
            <w:pPr>
              <w:jc w:val="center"/>
              <w:rPr>
                <w:rFonts w:eastAsia="仿宋_GB2312"/>
                <w:sz w:val="28"/>
                <w:szCs w:val="28"/>
              </w:rPr>
            </w:pPr>
            <w:r>
              <w:rPr>
                <w:rFonts w:eastAsia="仿宋_GB2312"/>
                <w:sz w:val="28"/>
                <w:szCs w:val="28"/>
              </w:rPr>
              <w:t>17</w:t>
            </w:r>
          </w:p>
        </w:tc>
        <w:tc>
          <w:tcPr>
            <w:tcW w:w="1595" w:type="dxa"/>
            <w:tcBorders>
              <w:top w:val="single" w:color="auto" w:sz="4" w:space="0"/>
            </w:tcBorders>
          </w:tcPr>
          <w:p>
            <w:pPr>
              <w:rPr>
                <w:rFonts w:eastAsia="仿宋_GB2312"/>
                <w:sz w:val="28"/>
                <w:szCs w:val="28"/>
              </w:rPr>
            </w:pPr>
          </w:p>
        </w:tc>
        <w:tc>
          <w:tcPr>
            <w:tcW w:w="1399" w:type="dxa"/>
            <w:tcBorders>
              <w:top w:val="single" w:color="auto" w:sz="4" w:space="0"/>
            </w:tcBorders>
          </w:tcPr>
          <w:p>
            <w:pPr>
              <w:rPr>
                <w:rFonts w:eastAsia="仿宋_GB2312"/>
                <w:sz w:val="28"/>
                <w:szCs w:val="28"/>
              </w:rPr>
            </w:pPr>
          </w:p>
        </w:tc>
        <w:tc>
          <w:tcPr>
            <w:tcW w:w="3060" w:type="dxa"/>
            <w:tcBorders>
              <w:top w:val="single" w:color="auto" w:sz="4" w:space="0"/>
            </w:tcBorders>
          </w:tcPr>
          <w:p>
            <w:pPr>
              <w:rPr>
                <w:rFonts w:eastAsia="仿宋_GB2312"/>
                <w:sz w:val="28"/>
                <w:szCs w:val="28"/>
              </w:rPr>
            </w:pPr>
          </w:p>
        </w:tc>
        <w:tc>
          <w:tcPr>
            <w:tcW w:w="1958" w:type="dxa"/>
            <w:tcBorders>
              <w:top w:val="single" w:color="auto" w:sz="4" w:space="0"/>
            </w:tcBorders>
          </w:tcPr>
          <w:p>
            <w:pPr>
              <w:rPr>
                <w:rFonts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Fonts w:hint="eastAsia"/>
        <w:sz w:val="28"/>
        <w:szCs w:val="28"/>
      </w:rPr>
    </w:pPr>
    <w:r>
      <w:rPr>
        <w:rStyle w:val="9"/>
        <w:rFonts w:hint="eastAsia"/>
        <w:sz w:val="28"/>
        <w:szCs w:val="28"/>
      </w:rPr>
      <w:t xml:space="preserve">— </w:t>
    </w: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sz w:val="28"/>
        <w:szCs w:val="28"/>
      </w:rPr>
      <w:t>2</w:t>
    </w:r>
    <w:r>
      <w:rPr>
        <w:rStyle w:val="9"/>
        <w:sz w:val="28"/>
        <w:szCs w:val="28"/>
      </w:rPr>
      <w:fldChar w:fldCharType="end"/>
    </w:r>
    <w:r>
      <w:rPr>
        <w:rStyle w:val="9"/>
        <w:rFonts w:hint="eastAsia"/>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F2982"/>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30839CB"/>
    <w:rsid w:val="12B449B0"/>
    <w:rsid w:val="12F731EA"/>
    <w:rsid w:val="17E16079"/>
    <w:rsid w:val="188F3572"/>
    <w:rsid w:val="209C3F1F"/>
    <w:rsid w:val="27AD0E78"/>
    <w:rsid w:val="28BC4093"/>
    <w:rsid w:val="30D77584"/>
    <w:rsid w:val="406C7524"/>
    <w:rsid w:val="4B173286"/>
    <w:rsid w:val="51F21353"/>
    <w:rsid w:val="5C405AF6"/>
    <w:rsid w:val="75E00801"/>
    <w:rsid w:val="77B87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0"/>
    <w:rPr>
      <w:b/>
      <w:bCs/>
    </w:rPr>
  </w:style>
  <w:style w:type="character" w:styleId="9">
    <w:name w:val="page number"/>
    <w:basedOn w:val="7"/>
    <w:qFormat/>
    <w:uiPriority w:val="0"/>
  </w:style>
  <w:style w:type="paragraph" w:customStyle="1" w:styleId="10">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1">
    <w:name w:val="页眉 Char"/>
    <w:basedOn w:val="7"/>
    <w:link w:val="3"/>
    <w:qFormat/>
    <w:uiPriority w:val="99"/>
    <w:rPr>
      <w:rFonts w:ascii="Times New Roman" w:hAnsi="Times New Roman" w:eastAsia="宋体" w:cs="Times New Roman"/>
      <w:sz w:val="18"/>
      <w:szCs w:val="18"/>
    </w:rPr>
  </w:style>
  <w:style w:type="character" w:customStyle="1" w:styleId="12">
    <w:name w:val="页脚 Char"/>
    <w:basedOn w:val="7"/>
    <w:link w:val="2"/>
    <w:qFormat/>
    <w:uiPriority w:val="99"/>
    <w:rPr>
      <w:rFonts w:ascii="Times New Roman" w:hAnsi="Times New Roman" w:eastAsia="宋体" w:cs="Times New Roman"/>
      <w:sz w:val="18"/>
      <w:szCs w:val="18"/>
    </w:rPr>
  </w:style>
  <w:style w:type="paragraph" w:customStyle="1" w:styleId="13">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14">
    <w:name w:val="Table Normal"/>
    <w:basedOn w:val="5"/>
    <w:semiHidden/>
    <w:unhideWhenUsed/>
    <w:qFormat/>
    <w:uiPriority w:val="2"/>
    <w:pPr>
      <w:widowControl w:val="0"/>
      <w:autoSpaceDE w:val="0"/>
      <w:autoSpaceDN w:val="0"/>
    </w:pPr>
    <w:rPr>
      <w:kern w:val="0"/>
      <w:sz w:val="22"/>
      <w:szCs w:val="20"/>
      <w:lang w:eastAsia="en-US"/>
    </w:rPr>
    <w:tblPr>
      <w:tblCellMar>
        <w:top w:w="0" w:type="dxa"/>
        <w:left w:w="0" w:type="dxa"/>
        <w:bottom w:w="0" w:type="dxa"/>
        <w:right w:w="0" w:type="dxa"/>
      </w:tblCellMar>
    </w:tblPr>
  </w:style>
  <w:style w:type="character" w:customStyle="1" w:styleId="15">
    <w:name w:val="font11"/>
    <w:basedOn w:val="7"/>
    <w:qFormat/>
    <w:uiPriority w:val="0"/>
    <w:rPr>
      <w:rFonts w:hint="eastAsia" w:ascii="宋体" w:hAnsi="宋体" w:eastAsia="宋体" w:cs="宋体"/>
      <w:b/>
      <w:bCs/>
      <w:color w:val="000000"/>
      <w:sz w:val="18"/>
      <w:szCs w:val="18"/>
      <w:u w:val="none"/>
    </w:rPr>
  </w:style>
  <w:style w:type="character" w:customStyle="1" w:styleId="16">
    <w:name w:val="font21"/>
    <w:basedOn w:val="7"/>
    <w:qFormat/>
    <w:uiPriority w:val="0"/>
    <w:rPr>
      <w:rFonts w:hint="eastAsia" w:ascii="宋体" w:hAnsi="宋体" w:eastAsia="宋体" w:cs="宋体"/>
      <w:color w:val="000000"/>
      <w:sz w:val="18"/>
      <w:szCs w:val="18"/>
      <w:u w:val="none"/>
    </w:rPr>
  </w:style>
  <w:style w:type="character" w:customStyle="1" w:styleId="17">
    <w:name w:val="font61"/>
    <w:basedOn w:val="7"/>
    <w:qFormat/>
    <w:uiPriority w:val="0"/>
    <w:rPr>
      <w:rFonts w:hint="eastAsia" w:ascii="宋体" w:hAnsi="宋体" w:eastAsia="宋体" w:cs="宋体"/>
      <w:color w:val="000000"/>
      <w:sz w:val="16"/>
      <w:szCs w:val="16"/>
      <w:u w:val="none"/>
    </w:rPr>
  </w:style>
  <w:style w:type="character" w:customStyle="1" w:styleId="18">
    <w:name w:val="font3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432</Words>
  <Characters>2466</Characters>
  <Lines>20</Lines>
  <Paragraphs>5</Paragraphs>
  <TotalTime>4</TotalTime>
  <ScaleCrop>false</ScaleCrop>
  <LinksUpToDate>false</LinksUpToDate>
  <CharactersWithSpaces>2893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李成龙</cp:lastModifiedBy>
  <dcterms:modified xsi:type="dcterms:W3CDTF">2023-08-15T08:16:18Z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0534859CBA634992B789324631BF38A8_13</vt:lpwstr>
  </property>
</Properties>
</file>